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pacing w:beforeAutospacing="0" w:afterAutospacing="0"/>
        <w:jc w:val="center"/>
        <w:rPr>
          <w:rFonts w:hint="eastAsia" w:ascii="宋体" w:hAnsi="宋体" w:eastAsia="宋体" w:cs="宋体"/>
          <w:b/>
          <w:bCs/>
          <w:color w:val="333333"/>
          <w:sz w:val="44"/>
          <w:szCs w:val="44"/>
        </w:rPr>
      </w:pPr>
      <w:r>
        <w:rPr>
          <w:rFonts w:hint="eastAsia" w:ascii="宋体" w:hAnsi="宋体" w:eastAsia="宋体" w:cs="宋体"/>
          <w:b/>
          <w:bCs/>
          <w:color w:val="333333"/>
          <w:sz w:val="44"/>
          <w:szCs w:val="44"/>
        </w:rPr>
        <w:t>湖南</w:t>
      </w:r>
      <w:r>
        <w:rPr>
          <w:rFonts w:hint="eastAsia" w:ascii="宋体" w:hAnsi="宋体" w:eastAsia="宋体" w:cs="宋体"/>
          <w:b/>
          <w:bCs/>
          <w:color w:val="333333"/>
          <w:sz w:val="44"/>
          <w:szCs w:val="44"/>
        </w:rPr>
        <w:t>理工学院</w:t>
      </w:r>
      <w:r>
        <w:rPr>
          <w:rFonts w:hint="eastAsia" w:ascii="宋体" w:hAnsi="宋体" w:eastAsia="宋体" w:cs="宋体"/>
          <w:b/>
          <w:bCs/>
          <w:color w:val="333333"/>
          <w:sz w:val="44"/>
          <w:szCs w:val="44"/>
        </w:rPr>
        <w:t>2022年</w:t>
      </w:r>
      <w:r>
        <w:rPr>
          <w:rFonts w:hint="eastAsia" w:ascii="宋体" w:hAnsi="宋体" w:eastAsia="宋体" w:cs="宋体"/>
          <w:b/>
          <w:bCs/>
          <w:color w:val="333333"/>
          <w:sz w:val="44"/>
          <w:szCs w:val="44"/>
        </w:rPr>
        <w:t>专升本</w:t>
      </w:r>
      <w:r>
        <w:rPr>
          <w:rFonts w:hint="eastAsia" w:ascii="宋体" w:hAnsi="宋体" w:eastAsia="宋体" w:cs="宋体"/>
          <w:b/>
          <w:bCs/>
          <w:color w:val="333333"/>
          <w:sz w:val="44"/>
          <w:szCs w:val="44"/>
        </w:rPr>
        <w:t>招生考试</w:t>
      </w:r>
    </w:p>
    <w:p>
      <w:pPr>
        <w:pStyle w:val="2"/>
        <w:widowControl/>
        <w:spacing w:beforeAutospacing="0" w:afterAutospacing="0"/>
        <w:jc w:val="center"/>
        <w:rPr>
          <w:rFonts w:hint="eastAsia" w:ascii="宋体" w:hAnsi="宋体" w:eastAsia="宋体" w:cs="宋体"/>
          <w:b/>
          <w:bCs/>
          <w:color w:val="333333"/>
          <w:sz w:val="44"/>
          <w:szCs w:val="44"/>
        </w:rPr>
      </w:pPr>
      <w:r>
        <w:rPr>
          <w:rFonts w:hint="eastAsia" w:ascii="宋体" w:hAnsi="宋体" w:eastAsia="宋体" w:cs="宋体"/>
          <w:b/>
          <w:bCs/>
          <w:color w:val="333333"/>
          <w:sz w:val="44"/>
          <w:szCs w:val="44"/>
        </w:rPr>
        <w:t>疫情防控</w:t>
      </w:r>
      <w:bookmarkStart w:id="0" w:name="_GoBack"/>
      <w:bookmarkEnd w:id="0"/>
      <w:r>
        <w:rPr>
          <w:rFonts w:hint="eastAsia" w:ascii="宋体" w:hAnsi="宋体" w:eastAsia="宋体" w:cs="宋体"/>
          <w:b/>
          <w:bCs/>
          <w:color w:val="333333"/>
          <w:sz w:val="44"/>
          <w:szCs w:val="44"/>
        </w:rPr>
        <w:t>告知书</w:t>
      </w:r>
    </w:p>
    <w:p>
      <w:pPr>
        <w:widowControl/>
        <w:ind w:firstLine="508"/>
        <w:jc w:val="left"/>
        <w:rPr>
          <w:rFonts w:ascii="仿宋" w:hAnsi="仿宋" w:eastAsia="仿宋" w:cs="仿宋"/>
          <w:color w:val="333333"/>
          <w:kern w:val="0"/>
          <w:sz w:val="27"/>
          <w:szCs w:val="27"/>
        </w:rPr>
      </w:pPr>
    </w:p>
    <w:p>
      <w:pPr>
        <w:keepNext w:val="0"/>
        <w:keepLines w:val="0"/>
        <w:pageBreakBefore w:val="0"/>
        <w:widowControl/>
        <w:kinsoku/>
        <w:wordWrap/>
        <w:overflowPunct/>
        <w:topLinePunct w:val="0"/>
        <w:autoSpaceDE/>
        <w:autoSpaceDN/>
        <w:bidi w:val="0"/>
        <w:adjustRightInd/>
        <w:snapToGrid w:val="0"/>
        <w:spacing w:line="560" w:lineRule="exact"/>
        <w:jc w:val="left"/>
        <w:textAlignment w:val="auto"/>
        <w:rPr>
          <w:rFonts w:hint="eastAsia" w:ascii="仿宋" w:hAnsi="仿宋" w:eastAsia="仿宋" w:cs="仿宋"/>
          <w:color w:val="333333"/>
          <w:kern w:val="0"/>
          <w:sz w:val="32"/>
          <w:szCs w:val="32"/>
        </w:rPr>
      </w:pPr>
      <w:r>
        <w:rPr>
          <w:rFonts w:hint="eastAsia" w:ascii="仿宋" w:hAnsi="仿宋" w:eastAsia="仿宋" w:cs="仿宋"/>
          <w:color w:val="333333"/>
          <w:kern w:val="0"/>
          <w:sz w:val="32"/>
          <w:szCs w:val="32"/>
        </w:rPr>
        <w:t>各位考生：</w:t>
      </w:r>
    </w:p>
    <w:p>
      <w:pPr>
        <w:keepNext w:val="0"/>
        <w:keepLines w:val="0"/>
        <w:pageBreakBefore w:val="0"/>
        <w:widowControl/>
        <w:kinsoku/>
        <w:wordWrap/>
        <w:overflowPunct/>
        <w:topLinePunct w:val="0"/>
        <w:autoSpaceDE/>
        <w:autoSpaceDN/>
        <w:bidi w:val="0"/>
        <w:adjustRightInd/>
        <w:snapToGrid w:val="0"/>
        <w:spacing w:line="560" w:lineRule="exact"/>
        <w:ind w:firstLine="508"/>
        <w:jc w:val="left"/>
        <w:textAlignment w:val="auto"/>
        <w:rPr>
          <w:rFonts w:hint="eastAsia" w:ascii="仿宋" w:hAnsi="仿宋" w:eastAsia="仿宋" w:cs="仿宋"/>
          <w:color w:val="333333"/>
          <w:kern w:val="0"/>
          <w:sz w:val="32"/>
          <w:szCs w:val="32"/>
        </w:rPr>
      </w:pPr>
      <w:r>
        <w:rPr>
          <w:rFonts w:hint="eastAsia" w:ascii="仿宋" w:hAnsi="仿宋" w:eastAsia="仿宋" w:cs="仿宋"/>
          <w:color w:val="333333"/>
          <w:kern w:val="0"/>
          <w:sz w:val="32"/>
          <w:szCs w:val="32"/>
        </w:rPr>
        <w:t>欢迎报考湖南理工学院！</w:t>
      </w:r>
    </w:p>
    <w:p>
      <w:pPr>
        <w:keepNext w:val="0"/>
        <w:keepLines w:val="0"/>
        <w:pageBreakBefore w:val="0"/>
        <w:widowControl/>
        <w:kinsoku/>
        <w:wordWrap/>
        <w:overflowPunct/>
        <w:topLinePunct w:val="0"/>
        <w:autoSpaceDE/>
        <w:autoSpaceDN/>
        <w:bidi w:val="0"/>
        <w:adjustRightInd/>
        <w:snapToGrid w:val="0"/>
        <w:spacing w:line="560" w:lineRule="exact"/>
        <w:ind w:firstLine="508"/>
        <w:jc w:val="left"/>
        <w:textAlignment w:val="auto"/>
        <w:rPr>
          <w:rFonts w:hint="eastAsia" w:ascii="仿宋" w:hAnsi="仿宋" w:eastAsia="仿宋" w:cs="仿宋"/>
          <w:color w:val="333333"/>
          <w:kern w:val="0"/>
          <w:sz w:val="32"/>
          <w:szCs w:val="32"/>
        </w:rPr>
      </w:pPr>
      <w:r>
        <w:rPr>
          <w:rFonts w:hint="eastAsia" w:ascii="仿宋" w:hAnsi="仿宋" w:eastAsia="仿宋" w:cs="仿宋"/>
          <w:color w:val="333333"/>
          <w:kern w:val="0"/>
          <w:sz w:val="32"/>
          <w:szCs w:val="32"/>
        </w:rPr>
        <w:t>我校2022年专升本招生考试将于2022年5月14日举行。在当前新冠肺炎疫情防控常态化形势下，为保障广大考生和考试工作人员生命安全和身体健康，保障国家教育考试安全平稳有序进行，根据教育部办公厅、国家卫生健康委办公厅及省教育厅、省卫生健康委、岳阳市卫健委相关文件精神，现将疫情防控有关事项告知如下，请考生积极配合做好疫情防控工作：</w:t>
      </w:r>
    </w:p>
    <w:p>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color w:val="333333"/>
          <w:kern w:val="0"/>
          <w:sz w:val="32"/>
          <w:szCs w:val="32"/>
        </w:rPr>
      </w:pPr>
      <w:r>
        <w:rPr>
          <w:rFonts w:hint="eastAsia" w:ascii="仿宋" w:hAnsi="仿宋" w:eastAsia="仿宋" w:cs="仿宋"/>
          <w:color w:val="333333"/>
          <w:kern w:val="0"/>
          <w:sz w:val="32"/>
          <w:szCs w:val="32"/>
        </w:rPr>
        <w:t>一 、做好健康监测和自我防护</w:t>
      </w:r>
    </w:p>
    <w:p>
      <w:pPr>
        <w:keepNext w:val="0"/>
        <w:keepLines w:val="0"/>
        <w:pageBreakBefore w:val="0"/>
        <w:widowControl/>
        <w:kinsoku/>
        <w:wordWrap/>
        <w:overflowPunct/>
        <w:topLinePunct w:val="0"/>
        <w:autoSpaceDE/>
        <w:autoSpaceDN/>
        <w:bidi w:val="0"/>
        <w:adjustRightInd/>
        <w:snapToGrid w:val="0"/>
        <w:spacing w:line="560" w:lineRule="exact"/>
        <w:ind w:firstLine="508"/>
        <w:jc w:val="left"/>
        <w:textAlignment w:val="auto"/>
        <w:rPr>
          <w:rFonts w:hint="eastAsia" w:ascii="仿宋" w:hAnsi="仿宋" w:eastAsia="仿宋" w:cs="仿宋"/>
          <w:color w:val="333333"/>
          <w:kern w:val="0"/>
          <w:sz w:val="32"/>
          <w:szCs w:val="32"/>
        </w:rPr>
      </w:pPr>
      <w:r>
        <w:rPr>
          <w:rFonts w:hint="eastAsia" w:ascii="仿宋" w:hAnsi="仿宋" w:eastAsia="仿宋" w:cs="仿宋"/>
          <w:color w:val="333333"/>
          <w:kern w:val="0"/>
          <w:sz w:val="32"/>
          <w:szCs w:val="32"/>
        </w:rPr>
        <w:t> 1．所有考生须于考前15天（2022年4月29日）前申领“湖南省居民健康卡”（健康码）及“通信大数据行程卡”（行程码）。</w:t>
      </w:r>
    </w:p>
    <w:p>
      <w:pPr>
        <w:keepNext w:val="0"/>
        <w:keepLines w:val="0"/>
        <w:pageBreakBefore w:val="0"/>
        <w:widowControl/>
        <w:kinsoku/>
        <w:wordWrap/>
        <w:overflowPunct/>
        <w:topLinePunct w:val="0"/>
        <w:autoSpaceDE/>
        <w:autoSpaceDN/>
        <w:bidi w:val="0"/>
        <w:adjustRightInd/>
        <w:snapToGrid w:val="0"/>
        <w:spacing w:line="560" w:lineRule="exact"/>
        <w:ind w:firstLine="508"/>
        <w:jc w:val="left"/>
        <w:textAlignment w:val="auto"/>
        <w:rPr>
          <w:rFonts w:hint="eastAsia" w:ascii="仿宋" w:hAnsi="仿宋" w:eastAsia="仿宋" w:cs="仿宋"/>
          <w:sz w:val="32"/>
          <w:szCs w:val="32"/>
        </w:rPr>
      </w:pPr>
      <w:r>
        <w:rPr>
          <w:rFonts w:hint="eastAsia" w:ascii="仿宋" w:hAnsi="仿宋" w:eastAsia="仿宋" w:cs="仿宋"/>
          <w:color w:val="333333"/>
          <w:kern w:val="0"/>
          <w:sz w:val="32"/>
          <w:szCs w:val="32"/>
        </w:rPr>
        <w:t> 2．所有考生须在本人参加考试前14天（2022年4月30日，下同）连续进行自我体温监测，自行打印《湖南理工学院2022年专升本招生考试考生14天健康监测表》（以下简称“考生健康表”，见附件）后，如实填写并签名。如隐瞒或提供虚假信息，将按照有关规定追究相关责任。</w:t>
      </w:r>
    </w:p>
    <w:p>
      <w:pPr>
        <w:keepNext w:val="0"/>
        <w:keepLines w:val="0"/>
        <w:pageBreakBefore w:val="0"/>
        <w:widowControl/>
        <w:kinsoku/>
        <w:wordWrap/>
        <w:overflowPunct/>
        <w:topLinePunct w:val="0"/>
        <w:autoSpaceDE/>
        <w:autoSpaceDN/>
        <w:bidi w:val="0"/>
        <w:adjustRightInd/>
        <w:snapToGrid w:val="0"/>
        <w:spacing w:line="560" w:lineRule="exact"/>
        <w:ind w:firstLine="508"/>
        <w:jc w:val="left"/>
        <w:textAlignment w:val="auto"/>
        <w:rPr>
          <w:rFonts w:hint="eastAsia" w:ascii="仿宋" w:hAnsi="仿宋" w:eastAsia="仿宋" w:cs="仿宋"/>
          <w:sz w:val="32"/>
          <w:szCs w:val="32"/>
        </w:rPr>
      </w:pPr>
      <w:r>
        <w:rPr>
          <w:rFonts w:hint="eastAsia" w:ascii="仿宋" w:hAnsi="仿宋" w:eastAsia="仿宋" w:cs="仿宋"/>
          <w:color w:val="333333"/>
          <w:kern w:val="0"/>
          <w:sz w:val="32"/>
          <w:szCs w:val="32"/>
        </w:rPr>
        <w:t>3．所有考生均需在考前进行核酸检测，第一堂考试入场时需提供本人48小时内核酸检测阴性证明（时间按电子健康码或相关纸质凭证的核酸“检测时间”推算，下同）。</w:t>
      </w:r>
    </w:p>
    <w:p>
      <w:pPr>
        <w:keepNext w:val="0"/>
        <w:keepLines w:val="0"/>
        <w:pageBreakBefore w:val="0"/>
        <w:widowControl/>
        <w:kinsoku/>
        <w:wordWrap/>
        <w:overflowPunct/>
        <w:topLinePunct w:val="0"/>
        <w:autoSpaceDE/>
        <w:autoSpaceDN/>
        <w:bidi w:val="0"/>
        <w:adjustRightInd/>
        <w:snapToGrid w:val="0"/>
        <w:spacing w:line="560" w:lineRule="exact"/>
        <w:ind w:firstLine="508"/>
        <w:jc w:val="left"/>
        <w:textAlignment w:val="auto"/>
        <w:rPr>
          <w:rFonts w:hint="eastAsia" w:ascii="仿宋" w:hAnsi="仿宋" w:eastAsia="仿宋" w:cs="仿宋"/>
          <w:color w:val="333333"/>
          <w:kern w:val="0"/>
          <w:sz w:val="32"/>
          <w:szCs w:val="32"/>
        </w:rPr>
      </w:pPr>
      <w:r>
        <w:rPr>
          <w:rFonts w:hint="eastAsia" w:ascii="仿宋" w:hAnsi="仿宋" w:eastAsia="仿宋" w:cs="仿宋"/>
          <w:color w:val="333333"/>
          <w:kern w:val="0"/>
          <w:sz w:val="32"/>
          <w:szCs w:val="32"/>
        </w:rPr>
        <w:t>4.考生须提前准备好足量的口罩（一次性医用口罩或医用外科口罩）等防护物资，考试期间做到勤洗手，勤消毒。乘坐公共交通工具赴考时，须全程佩戴口罩，做好身体防护，与周围乘客尽可能保持安全距离。考生从进入学校开始须始终佩戴口罩，进退考场时均须与他人保持1米以上距离，避免近距离接触交流。进入学校后建议考生及时进行手部消毒或洗手。</w:t>
      </w:r>
    </w:p>
    <w:p>
      <w:pPr>
        <w:keepNext w:val="0"/>
        <w:keepLines w:val="0"/>
        <w:pageBreakBefore w:val="0"/>
        <w:widowControl/>
        <w:kinsoku/>
        <w:wordWrap/>
        <w:overflowPunct/>
        <w:topLinePunct w:val="0"/>
        <w:autoSpaceDE/>
        <w:autoSpaceDN/>
        <w:bidi w:val="0"/>
        <w:adjustRightInd/>
        <w:snapToGrid w:val="0"/>
        <w:spacing w:line="560" w:lineRule="exact"/>
        <w:ind w:firstLine="508"/>
        <w:jc w:val="left"/>
        <w:textAlignment w:val="auto"/>
        <w:rPr>
          <w:rFonts w:hint="eastAsia" w:ascii="仿宋" w:hAnsi="仿宋" w:eastAsia="仿宋" w:cs="仿宋"/>
          <w:sz w:val="32"/>
          <w:szCs w:val="32"/>
        </w:rPr>
      </w:pPr>
      <w:r>
        <w:rPr>
          <w:rFonts w:hint="eastAsia" w:ascii="仿宋" w:hAnsi="仿宋" w:eastAsia="仿宋" w:cs="仿宋"/>
          <w:color w:val="333333"/>
          <w:kern w:val="0"/>
          <w:sz w:val="32"/>
          <w:szCs w:val="32"/>
        </w:rPr>
        <w:t>5.因防疫形势变化，岳阳市及湖南理工学院会适时调整疫情防控措施，考生须随时关注疫情防控最新要求，提前按要求做好考前相关准备工作。</w:t>
      </w:r>
    </w:p>
    <w:p>
      <w:pPr>
        <w:keepNext w:val="0"/>
        <w:keepLines w:val="0"/>
        <w:pageBreakBefore w:val="0"/>
        <w:widowControl/>
        <w:kinsoku/>
        <w:wordWrap/>
        <w:overflowPunct/>
        <w:topLinePunct w:val="0"/>
        <w:autoSpaceDE/>
        <w:autoSpaceDN/>
        <w:bidi w:val="0"/>
        <w:adjustRightInd/>
        <w:snapToGrid w:val="0"/>
        <w:spacing w:line="560" w:lineRule="exact"/>
        <w:ind w:firstLine="508"/>
        <w:jc w:val="left"/>
        <w:textAlignment w:val="auto"/>
        <w:rPr>
          <w:rFonts w:hint="eastAsia" w:ascii="仿宋" w:hAnsi="仿宋" w:eastAsia="仿宋" w:cs="仿宋"/>
          <w:sz w:val="32"/>
          <w:szCs w:val="32"/>
          <w:lang w:eastAsia="zh-CN"/>
        </w:rPr>
      </w:pPr>
      <w:r>
        <w:rPr>
          <w:rFonts w:hint="eastAsia" w:ascii="仿宋" w:hAnsi="仿宋" w:eastAsia="仿宋" w:cs="仿宋"/>
          <w:color w:val="333333"/>
          <w:kern w:val="0"/>
          <w:sz w:val="32"/>
          <w:szCs w:val="32"/>
        </w:rPr>
        <w:t>二、外省以及特殊情况考生</w:t>
      </w:r>
      <w:r>
        <w:rPr>
          <w:rFonts w:hint="eastAsia" w:ascii="仿宋" w:hAnsi="仿宋" w:eastAsia="仿宋" w:cs="仿宋"/>
          <w:color w:val="333333"/>
          <w:kern w:val="0"/>
          <w:sz w:val="32"/>
          <w:szCs w:val="32"/>
          <w:lang w:eastAsia="zh-CN"/>
        </w:rPr>
        <w:t>进入岳阳市疫情防控规定</w:t>
      </w:r>
    </w:p>
    <w:p>
      <w:pPr>
        <w:keepNext w:val="0"/>
        <w:keepLines w:val="0"/>
        <w:pageBreakBefore w:val="0"/>
        <w:widowControl/>
        <w:kinsoku/>
        <w:wordWrap/>
        <w:overflowPunct/>
        <w:topLinePunct w:val="0"/>
        <w:autoSpaceDE/>
        <w:autoSpaceDN/>
        <w:bidi w:val="0"/>
        <w:adjustRightInd/>
        <w:snapToGrid w:val="0"/>
        <w:spacing w:line="560" w:lineRule="exact"/>
        <w:ind w:firstLine="508"/>
        <w:jc w:val="left"/>
        <w:textAlignment w:val="auto"/>
        <w:rPr>
          <w:rFonts w:hint="eastAsia" w:ascii="仿宋" w:hAnsi="仿宋" w:eastAsia="仿宋" w:cs="仿宋"/>
          <w:color w:val="333333"/>
          <w:kern w:val="0"/>
          <w:sz w:val="32"/>
          <w:szCs w:val="32"/>
        </w:rPr>
      </w:pPr>
      <w:r>
        <w:rPr>
          <w:rFonts w:hint="eastAsia" w:ascii="仿宋" w:hAnsi="仿宋" w:eastAsia="仿宋" w:cs="仿宋"/>
          <w:color w:val="333333"/>
          <w:kern w:val="0"/>
          <w:sz w:val="32"/>
          <w:szCs w:val="32"/>
        </w:rPr>
        <w:t>1.近14天以来,有高中风险区旅居史、封控管控区旅居史、与阳性检测者轨迹交叉或有共同暴露史的来岳人员，均须实行14天隔离医学观察,第1、2、3、7、10、14天各进行1次核酸检测。</w:t>
      </w:r>
    </w:p>
    <w:p>
      <w:pPr>
        <w:keepNext w:val="0"/>
        <w:keepLines w:val="0"/>
        <w:pageBreakBefore w:val="0"/>
        <w:widowControl/>
        <w:kinsoku/>
        <w:wordWrap/>
        <w:overflowPunct/>
        <w:topLinePunct w:val="0"/>
        <w:autoSpaceDE/>
        <w:autoSpaceDN/>
        <w:bidi w:val="0"/>
        <w:adjustRightInd/>
        <w:snapToGrid w:val="0"/>
        <w:spacing w:line="560" w:lineRule="exact"/>
        <w:ind w:firstLine="508"/>
        <w:jc w:val="left"/>
        <w:textAlignment w:val="auto"/>
        <w:rPr>
          <w:rFonts w:hint="eastAsia" w:ascii="仿宋" w:hAnsi="仿宋" w:eastAsia="仿宋" w:cs="仿宋"/>
          <w:color w:val="333333"/>
          <w:kern w:val="0"/>
          <w:sz w:val="32"/>
          <w:szCs w:val="32"/>
        </w:rPr>
      </w:pPr>
      <w:r>
        <w:rPr>
          <w:rFonts w:hint="eastAsia" w:ascii="仿宋" w:hAnsi="仿宋" w:eastAsia="仿宋" w:cs="仿宋"/>
          <w:color w:val="333333"/>
          <w:kern w:val="0"/>
          <w:sz w:val="32"/>
          <w:szCs w:val="32"/>
        </w:rPr>
        <w:t>2.近14天以来,有本土疫情严重或明显外溢风险市州旅居史的来岳人员,须实行7天隔离医学观察和7天居家健康监测,第1、2、3、7、10、14天各进行1次核酸检测。</w:t>
      </w:r>
    </w:p>
    <w:p>
      <w:pPr>
        <w:keepNext w:val="0"/>
        <w:keepLines w:val="0"/>
        <w:pageBreakBefore w:val="0"/>
        <w:widowControl/>
        <w:kinsoku/>
        <w:wordWrap/>
        <w:overflowPunct/>
        <w:topLinePunct w:val="0"/>
        <w:autoSpaceDE/>
        <w:autoSpaceDN/>
        <w:bidi w:val="0"/>
        <w:adjustRightInd/>
        <w:snapToGrid w:val="0"/>
        <w:spacing w:line="560" w:lineRule="exact"/>
        <w:ind w:firstLine="508"/>
        <w:jc w:val="left"/>
        <w:textAlignment w:val="auto"/>
        <w:rPr>
          <w:rFonts w:hint="eastAsia" w:ascii="仿宋" w:hAnsi="仿宋" w:eastAsia="仿宋" w:cs="仿宋"/>
          <w:color w:val="333333"/>
          <w:kern w:val="0"/>
          <w:sz w:val="32"/>
          <w:szCs w:val="32"/>
        </w:rPr>
      </w:pPr>
      <w:r>
        <w:rPr>
          <w:rFonts w:hint="eastAsia" w:ascii="仿宋" w:hAnsi="仿宋" w:eastAsia="仿宋" w:cs="仿宋"/>
          <w:color w:val="333333"/>
          <w:kern w:val="0"/>
          <w:sz w:val="32"/>
          <w:szCs w:val="32"/>
        </w:rPr>
        <w:t>3.近14天以来,有高风险区所在县区旅居史的来岳人员，须实行7天隔离医学观察和7天居家健康监测，第1、2、3、7、10、14天各进行1次核酸检测。</w:t>
      </w:r>
    </w:p>
    <w:p>
      <w:pPr>
        <w:keepNext w:val="0"/>
        <w:keepLines w:val="0"/>
        <w:pageBreakBefore w:val="0"/>
        <w:widowControl/>
        <w:kinsoku/>
        <w:wordWrap/>
        <w:overflowPunct/>
        <w:topLinePunct w:val="0"/>
        <w:autoSpaceDE/>
        <w:autoSpaceDN/>
        <w:bidi w:val="0"/>
        <w:adjustRightInd/>
        <w:snapToGrid w:val="0"/>
        <w:spacing w:line="560" w:lineRule="exact"/>
        <w:ind w:firstLine="508"/>
        <w:jc w:val="left"/>
        <w:textAlignment w:val="auto"/>
        <w:rPr>
          <w:rFonts w:hint="eastAsia" w:ascii="仿宋" w:hAnsi="仿宋" w:eastAsia="仿宋" w:cs="仿宋"/>
          <w:color w:val="333333"/>
          <w:kern w:val="0"/>
          <w:sz w:val="32"/>
          <w:szCs w:val="32"/>
        </w:rPr>
      </w:pPr>
      <w:r>
        <w:rPr>
          <w:rFonts w:hint="eastAsia" w:ascii="仿宋" w:hAnsi="仿宋" w:eastAsia="仿宋" w:cs="仿宋"/>
          <w:color w:val="333333"/>
          <w:kern w:val="0"/>
          <w:sz w:val="32"/>
          <w:szCs w:val="32"/>
        </w:rPr>
        <w:t>4.近14天以来,有高风险地区所在地市或潜在社区传播风险的中风险地区所在县区旅居史者,实行7天居家健康监测和7天自我健康监测,核酸检测7天3检,并建议在第14天进行1次核酸检测。</w:t>
      </w:r>
    </w:p>
    <w:p>
      <w:pPr>
        <w:keepNext w:val="0"/>
        <w:keepLines w:val="0"/>
        <w:pageBreakBefore w:val="0"/>
        <w:widowControl/>
        <w:kinsoku/>
        <w:wordWrap/>
        <w:overflowPunct/>
        <w:topLinePunct w:val="0"/>
        <w:autoSpaceDE/>
        <w:autoSpaceDN/>
        <w:bidi w:val="0"/>
        <w:adjustRightInd/>
        <w:snapToGrid w:val="0"/>
        <w:spacing w:line="560" w:lineRule="exact"/>
        <w:ind w:firstLine="508"/>
        <w:jc w:val="left"/>
        <w:textAlignment w:val="auto"/>
        <w:rPr>
          <w:rFonts w:hint="eastAsia" w:ascii="仿宋" w:hAnsi="仿宋" w:eastAsia="仿宋" w:cs="仿宋"/>
          <w:color w:val="333333"/>
          <w:kern w:val="0"/>
          <w:sz w:val="32"/>
          <w:szCs w:val="32"/>
        </w:rPr>
      </w:pPr>
      <w:r>
        <w:rPr>
          <w:rFonts w:hint="eastAsia" w:ascii="仿宋" w:hAnsi="仿宋" w:eastAsia="仿宋" w:cs="仿宋"/>
          <w:color w:val="333333"/>
          <w:kern w:val="0"/>
          <w:sz w:val="32"/>
          <w:szCs w:val="32"/>
        </w:rPr>
        <w:t>5.近14天以来,有中风险地区所在地市旅居史者，实行7天居家健康监测和7天自我健康监测，核酸检测3天2检,并建议在第7、14天进行1次核酸检测。</w:t>
      </w:r>
    </w:p>
    <w:p>
      <w:pPr>
        <w:keepNext w:val="0"/>
        <w:keepLines w:val="0"/>
        <w:pageBreakBefore w:val="0"/>
        <w:widowControl/>
        <w:kinsoku/>
        <w:wordWrap/>
        <w:overflowPunct/>
        <w:topLinePunct w:val="0"/>
        <w:autoSpaceDE/>
        <w:autoSpaceDN/>
        <w:bidi w:val="0"/>
        <w:adjustRightInd/>
        <w:snapToGrid w:val="0"/>
        <w:spacing w:line="560" w:lineRule="exact"/>
        <w:ind w:firstLine="508"/>
        <w:jc w:val="left"/>
        <w:textAlignment w:val="auto"/>
        <w:rPr>
          <w:rFonts w:hint="eastAsia" w:ascii="仿宋" w:hAnsi="仿宋" w:eastAsia="仿宋" w:cs="仿宋"/>
          <w:color w:val="333333"/>
          <w:kern w:val="0"/>
          <w:sz w:val="32"/>
          <w:szCs w:val="32"/>
        </w:rPr>
      </w:pPr>
      <w:r>
        <w:rPr>
          <w:rFonts w:hint="eastAsia" w:ascii="仿宋" w:hAnsi="仿宋" w:eastAsia="仿宋" w:cs="仿宋"/>
          <w:color w:val="333333"/>
          <w:kern w:val="0"/>
          <w:sz w:val="32"/>
          <w:szCs w:val="32"/>
        </w:rPr>
        <w:t>6.凡外省(市、自治区)、外市(州)的来(返)</w:t>
      </w:r>
      <w:r>
        <w:rPr>
          <w:rFonts w:hint="eastAsia" w:ascii="仿宋" w:hAnsi="仿宋" w:eastAsia="仿宋" w:cs="仿宋"/>
          <w:color w:val="333333"/>
          <w:kern w:val="0"/>
          <w:sz w:val="32"/>
          <w:szCs w:val="32"/>
          <w:lang w:eastAsia="zh-CN"/>
        </w:rPr>
        <w:t>人</w:t>
      </w:r>
      <w:r>
        <w:rPr>
          <w:rFonts w:hint="eastAsia" w:ascii="仿宋" w:hAnsi="仿宋" w:eastAsia="仿宋" w:cs="仿宋"/>
          <w:color w:val="333333"/>
          <w:kern w:val="0"/>
          <w:sz w:val="32"/>
          <w:szCs w:val="32"/>
        </w:rPr>
        <w:t>员,需持有48小时核酸检测阴性证明,落地后再进行1次核酸检测。</w:t>
      </w:r>
    </w:p>
    <w:p>
      <w:pPr>
        <w:keepNext w:val="0"/>
        <w:keepLines w:val="0"/>
        <w:pageBreakBefore w:val="0"/>
        <w:widowControl/>
        <w:kinsoku/>
        <w:wordWrap/>
        <w:overflowPunct/>
        <w:topLinePunct w:val="0"/>
        <w:autoSpaceDE/>
        <w:autoSpaceDN/>
        <w:bidi w:val="0"/>
        <w:adjustRightInd/>
        <w:snapToGrid w:val="0"/>
        <w:spacing w:line="560" w:lineRule="exact"/>
        <w:ind w:firstLine="508"/>
        <w:jc w:val="left"/>
        <w:textAlignment w:val="auto"/>
        <w:rPr>
          <w:rFonts w:hint="eastAsia" w:ascii="仿宋" w:hAnsi="仿宋" w:eastAsia="仿宋" w:cs="仿宋"/>
          <w:color w:val="333333"/>
          <w:kern w:val="0"/>
          <w:sz w:val="32"/>
          <w:szCs w:val="32"/>
          <w:lang w:val="en-US" w:eastAsia="zh-CN"/>
        </w:rPr>
      </w:pPr>
      <w:r>
        <w:rPr>
          <w:rFonts w:hint="eastAsia" w:ascii="仿宋" w:hAnsi="仿宋" w:eastAsia="仿宋" w:cs="仿宋"/>
          <w:color w:val="333333"/>
          <w:kern w:val="0"/>
          <w:sz w:val="32"/>
          <w:szCs w:val="32"/>
        </w:rPr>
        <w:t>外省以及特殊情况考生</w:t>
      </w:r>
      <w:r>
        <w:rPr>
          <w:rFonts w:hint="eastAsia" w:ascii="仿宋" w:hAnsi="仿宋" w:eastAsia="仿宋" w:cs="仿宋"/>
          <w:color w:val="333333"/>
          <w:kern w:val="0"/>
          <w:sz w:val="32"/>
          <w:szCs w:val="32"/>
          <w:lang w:eastAsia="zh-CN"/>
        </w:rPr>
        <w:t>须在执行上述防控措施后，在考试当天符合健康码、行程码为绿码、</w:t>
      </w:r>
      <w:r>
        <w:rPr>
          <w:rFonts w:hint="eastAsia" w:ascii="仿宋" w:hAnsi="仿宋" w:eastAsia="仿宋" w:cs="仿宋"/>
          <w:color w:val="333333"/>
          <w:kern w:val="0"/>
          <w:sz w:val="32"/>
          <w:szCs w:val="32"/>
          <w:lang w:val="en-US" w:eastAsia="zh-CN"/>
        </w:rPr>
        <w:t>48小时核酸检测阴性、体温低于37.3℃，无发热、咳嗽等症状方可进校考试。</w:t>
      </w:r>
    </w:p>
    <w:p>
      <w:pPr>
        <w:keepNext w:val="0"/>
        <w:keepLines w:val="0"/>
        <w:pageBreakBefore w:val="0"/>
        <w:widowControl/>
        <w:kinsoku/>
        <w:wordWrap/>
        <w:overflowPunct/>
        <w:topLinePunct w:val="0"/>
        <w:autoSpaceDE/>
        <w:autoSpaceDN/>
        <w:bidi w:val="0"/>
        <w:adjustRightInd/>
        <w:snapToGrid w:val="0"/>
        <w:spacing w:line="560" w:lineRule="exact"/>
        <w:ind w:firstLine="508"/>
        <w:jc w:val="left"/>
        <w:textAlignment w:val="auto"/>
        <w:rPr>
          <w:rFonts w:hint="eastAsia" w:ascii="仿宋" w:hAnsi="仿宋" w:eastAsia="仿宋" w:cs="仿宋"/>
          <w:color w:val="333333"/>
          <w:kern w:val="0"/>
          <w:sz w:val="32"/>
          <w:szCs w:val="32"/>
          <w:lang w:val="en-US" w:eastAsia="zh-CN"/>
        </w:rPr>
      </w:pPr>
      <w:r>
        <w:rPr>
          <w:rFonts w:hint="eastAsia" w:ascii="仿宋" w:hAnsi="仿宋" w:eastAsia="仿宋" w:cs="仿宋"/>
          <w:color w:val="333333"/>
          <w:kern w:val="0"/>
          <w:sz w:val="32"/>
          <w:szCs w:val="32"/>
        </w:rPr>
        <w:t>请</w:t>
      </w:r>
      <w:r>
        <w:rPr>
          <w:rFonts w:hint="eastAsia" w:ascii="仿宋" w:hAnsi="仿宋" w:eastAsia="仿宋" w:cs="仿宋"/>
          <w:color w:val="333333"/>
          <w:kern w:val="0"/>
          <w:sz w:val="32"/>
          <w:szCs w:val="32"/>
          <w:lang w:eastAsia="zh-CN"/>
        </w:rPr>
        <w:t>考生</w:t>
      </w:r>
      <w:r>
        <w:rPr>
          <w:rFonts w:hint="eastAsia" w:ascii="仿宋" w:hAnsi="仿宋" w:eastAsia="仿宋" w:cs="仿宋"/>
          <w:color w:val="333333"/>
          <w:kern w:val="0"/>
          <w:sz w:val="32"/>
          <w:szCs w:val="32"/>
        </w:rPr>
        <w:t>关注“湖南疾控”、“岳阳疾控” 官方微信公众号</w:t>
      </w:r>
      <w:r>
        <w:rPr>
          <w:rFonts w:hint="eastAsia" w:ascii="仿宋" w:hAnsi="仿宋" w:eastAsia="仿宋" w:cs="仿宋"/>
          <w:color w:val="333333"/>
          <w:kern w:val="0"/>
          <w:sz w:val="32"/>
          <w:szCs w:val="32"/>
          <w:lang w:eastAsia="zh-CN"/>
        </w:rPr>
        <w:t>及时知悉</w:t>
      </w:r>
      <w:r>
        <w:rPr>
          <w:rFonts w:hint="eastAsia" w:ascii="仿宋" w:hAnsi="仿宋" w:eastAsia="仿宋" w:cs="仿宋"/>
          <w:color w:val="333333"/>
          <w:kern w:val="0"/>
          <w:sz w:val="32"/>
          <w:szCs w:val="32"/>
        </w:rPr>
        <w:t>近期疫情防控有关通告和提醒。</w:t>
      </w:r>
    </w:p>
    <w:p>
      <w:pPr>
        <w:keepNext w:val="0"/>
        <w:keepLines w:val="0"/>
        <w:pageBreakBefore w:val="0"/>
        <w:widowControl/>
        <w:kinsoku/>
        <w:wordWrap/>
        <w:overflowPunct/>
        <w:topLinePunct w:val="0"/>
        <w:autoSpaceDE/>
        <w:autoSpaceDN/>
        <w:bidi w:val="0"/>
        <w:adjustRightInd/>
        <w:snapToGrid w:val="0"/>
        <w:spacing w:line="560" w:lineRule="exact"/>
        <w:ind w:firstLine="508"/>
        <w:jc w:val="left"/>
        <w:textAlignment w:val="auto"/>
        <w:rPr>
          <w:rFonts w:hint="eastAsia" w:ascii="仿宋" w:hAnsi="仿宋" w:eastAsia="仿宋" w:cs="仿宋"/>
          <w:sz w:val="32"/>
          <w:szCs w:val="32"/>
        </w:rPr>
      </w:pPr>
      <w:r>
        <w:rPr>
          <w:rFonts w:hint="eastAsia" w:ascii="仿宋" w:hAnsi="仿宋" w:eastAsia="仿宋" w:cs="仿宋"/>
          <w:color w:val="333333"/>
          <w:kern w:val="0"/>
          <w:sz w:val="32"/>
          <w:szCs w:val="32"/>
        </w:rPr>
        <w:t>三、服从学校安排</w:t>
      </w:r>
    </w:p>
    <w:p>
      <w:pPr>
        <w:keepNext w:val="0"/>
        <w:keepLines w:val="0"/>
        <w:pageBreakBefore w:val="0"/>
        <w:widowControl/>
        <w:kinsoku/>
        <w:wordWrap/>
        <w:overflowPunct/>
        <w:topLinePunct w:val="0"/>
        <w:autoSpaceDE/>
        <w:autoSpaceDN/>
        <w:bidi w:val="0"/>
        <w:adjustRightInd/>
        <w:snapToGrid w:val="0"/>
        <w:spacing w:line="560" w:lineRule="exact"/>
        <w:ind w:firstLine="508"/>
        <w:jc w:val="left"/>
        <w:textAlignment w:val="auto"/>
        <w:rPr>
          <w:rFonts w:hint="eastAsia" w:ascii="仿宋" w:hAnsi="仿宋" w:eastAsia="仿宋" w:cs="仿宋"/>
          <w:sz w:val="32"/>
          <w:szCs w:val="32"/>
        </w:rPr>
      </w:pPr>
      <w:r>
        <w:rPr>
          <w:rFonts w:hint="eastAsia" w:ascii="仿宋" w:hAnsi="仿宋" w:eastAsia="仿宋" w:cs="仿宋"/>
          <w:color w:val="333333"/>
          <w:kern w:val="0"/>
          <w:sz w:val="32"/>
          <w:szCs w:val="32"/>
        </w:rPr>
        <w:t>1．考生在入场、候考、考试和离场等环节要积极配合学校工作，因不服从学校安排而影响考试的，后果由考生本人承担。</w:t>
      </w:r>
    </w:p>
    <w:p>
      <w:pPr>
        <w:keepNext w:val="0"/>
        <w:keepLines w:val="0"/>
        <w:pageBreakBefore w:val="0"/>
        <w:widowControl/>
        <w:kinsoku/>
        <w:wordWrap/>
        <w:overflowPunct/>
        <w:topLinePunct w:val="0"/>
        <w:autoSpaceDE/>
        <w:autoSpaceDN/>
        <w:bidi w:val="0"/>
        <w:adjustRightInd/>
        <w:snapToGrid w:val="0"/>
        <w:spacing w:line="560" w:lineRule="exact"/>
        <w:ind w:firstLine="508"/>
        <w:jc w:val="left"/>
        <w:textAlignment w:val="auto"/>
        <w:rPr>
          <w:rFonts w:hint="eastAsia" w:ascii="仿宋" w:hAnsi="仿宋" w:eastAsia="仿宋" w:cs="仿宋"/>
          <w:color w:val="333333"/>
          <w:kern w:val="0"/>
          <w:sz w:val="32"/>
          <w:szCs w:val="32"/>
        </w:rPr>
      </w:pPr>
      <w:r>
        <w:rPr>
          <w:rFonts w:hint="eastAsia" w:ascii="仿宋" w:hAnsi="仿宋" w:eastAsia="仿宋" w:cs="仿宋"/>
          <w:color w:val="333333"/>
          <w:kern w:val="0"/>
          <w:sz w:val="32"/>
          <w:szCs w:val="32"/>
        </w:rPr>
        <w:t>2.学校为专升本考生开辟进校考试专用通道，请考生从专用通道进校考试，其它通道不予放行；专用通道不允许车辆进校。专升本考生进校通道地址：湖南省岳阳市岳阳楼区湘北大道湖南理工学院南院大门（湖南理工学院-东1门）。</w:t>
      </w:r>
    </w:p>
    <w:p>
      <w:pPr>
        <w:keepNext w:val="0"/>
        <w:keepLines w:val="0"/>
        <w:pageBreakBefore w:val="0"/>
        <w:widowControl/>
        <w:kinsoku/>
        <w:wordWrap/>
        <w:overflowPunct/>
        <w:topLinePunct w:val="0"/>
        <w:autoSpaceDE/>
        <w:autoSpaceDN/>
        <w:bidi w:val="0"/>
        <w:adjustRightInd/>
        <w:snapToGrid w:val="0"/>
        <w:spacing w:line="240" w:lineRule="auto"/>
        <w:ind w:left="539"/>
        <w:jc w:val="left"/>
        <w:textAlignment w:val="auto"/>
      </w:pPr>
      <w:r>
        <w:drawing>
          <wp:inline distT="0" distB="0" distL="114300" distR="114300">
            <wp:extent cx="1914525" cy="1920240"/>
            <wp:effectExtent l="0" t="0" r="9525" b="381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a:srcRect l="1470" t="1077" r="1784" b="3328"/>
                    <a:stretch>
                      <a:fillRect/>
                    </a:stretch>
                  </pic:blipFill>
                  <pic:spPr>
                    <a:xfrm>
                      <a:off x="0" y="0"/>
                      <a:ext cx="1914525" cy="1920240"/>
                    </a:xfrm>
                    <a:prstGeom prst="rect">
                      <a:avLst/>
                    </a:prstGeom>
                    <a:noFill/>
                    <a:ln>
                      <a:noFill/>
                    </a:ln>
                  </pic:spPr>
                </pic:pic>
              </a:graphicData>
            </a:graphic>
          </wp:inline>
        </w:drawing>
      </w:r>
    </w:p>
    <w:p>
      <w:pPr>
        <w:keepNext w:val="0"/>
        <w:keepLines w:val="0"/>
        <w:pageBreakBefore w:val="0"/>
        <w:widowControl/>
        <w:kinsoku/>
        <w:wordWrap/>
        <w:overflowPunct/>
        <w:topLinePunct w:val="0"/>
        <w:autoSpaceDE/>
        <w:autoSpaceDN/>
        <w:bidi w:val="0"/>
        <w:adjustRightInd/>
        <w:spacing w:line="500" w:lineRule="exact"/>
        <w:ind w:left="540"/>
        <w:jc w:val="left"/>
        <w:textAlignment w:val="auto"/>
        <w:rPr>
          <w:rFonts w:hint="eastAsia"/>
        </w:rPr>
      </w:pPr>
      <w:r>
        <w:rPr>
          <w:rFonts w:hint="eastAsia"/>
        </w:rPr>
        <w:t>（百度地图扫一扫定位）</w:t>
      </w:r>
    </w:p>
    <w:p>
      <w:pPr>
        <w:keepNext w:val="0"/>
        <w:keepLines w:val="0"/>
        <w:pageBreakBefore w:val="0"/>
        <w:widowControl/>
        <w:kinsoku/>
        <w:wordWrap/>
        <w:overflowPunct/>
        <w:topLinePunct w:val="0"/>
        <w:autoSpaceDE/>
        <w:autoSpaceDN/>
        <w:bidi w:val="0"/>
        <w:adjustRightInd/>
        <w:snapToGrid w:val="0"/>
        <w:spacing w:line="560" w:lineRule="exact"/>
        <w:ind w:firstLine="508"/>
        <w:jc w:val="left"/>
        <w:textAlignment w:val="auto"/>
        <w:rPr>
          <w:rFonts w:hint="eastAsia" w:ascii="仿宋" w:hAnsi="仿宋" w:eastAsia="仿宋" w:cs="仿宋"/>
          <w:color w:val="333333"/>
          <w:kern w:val="0"/>
          <w:sz w:val="32"/>
          <w:szCs w:val="32"/>
          <w:lang w:val="en-US" w:eastAsia="zh-CN"/>
        </w:rPr>
      </w:pPr>
      <w:r>
        <w:rPr>
          <w:rFonts w:hint="eastAsia" w:ascii="仿宋" w:hAnsi="仿宋" w:eastAsia="仿宋" w:cs="仿宋"/>
          <w:color w:val="333333"/>
          <w:kern w:val="0"/>
          <w:sz w:val="32"/>
          <w:szCs w:val="32"/>
          <w:lang w:eastAsia="zh-CN"/>
        </w:rPr>
        <w:t>专设通道开启时间：</w:t>
      </w:r>
      <w:r>
        <w:rPr>
          <w:rFonts w:hint="eastAsia" w:ascii="仿宋" w:hAnsi="仿宋" w:eastAsia="仿宋" w:cs="仿宋"/>
          <w:color w:val="333333"/>
          <w:kern w:val="0"/>
          <w:sz w:val="32"/>
          <w:szCs w:val="32"/>
          <w:lang w:val="en-US" w:eastAsia="zh-CN"/>
        </w:rPr>
        <w:t>2022年5月14日7:00-16:00</w:t>
      </w:r>
    </w:p>
    <w:p>
      <w:pPr>
        <w:keepNext w:val="0"/>
        <w:keepLines w:val="0"/>
        <w:pageBreakBefore w:val="0"/>
        <w:widowControl/>
        <w:kinsoku/>
        <w:wordWrap/>
        <w:overflowPunct/>
        <w:topLinePunct w:val="0"/>
        <w:autoSpaceDE/>
        <w:autoSpaceDN/>
        <w:bidi w:val="0"/>
        <w:adjustRightInd/>
        <w:snapToGrid w:val="0"/>
        <w:spacing w:line="560" w:lineRule="exact"/>
        <w:ind w:firstLine="508"/>
        <w:jc w:val="left"/>
        <w:textAlignment w:val="auto"/>
        <w:rPr>
          <w:rFonts w:hint="eastAsia" w:ascii="仿宋" w:hAnsi="仿宋" w:eastAsia="仿宋" w:cs="仿宋"/>
          <w:sz w:val="32"/>
          <w:szCs w:val="32"/>
        </w:rPr>
      </w:pPr>
      <w:r>
        <w:rPr>
          <w:rFonts w:hint="eastAsia" w:ascii="仿宋" w:hAnsi="仿宋" w:eastAsia="仿宋" w:cs="仿宋"/>
          <w:color w:val="333333"/>
          <w:kern w:val="0"/>
          <w:sz w:val="32"/>
          <w:szCs w:val="32"/>
        </w:rPr>
        <w:t>3．考前一天务必提前熟悉学校周边环境（不进校），合理规划参考路线，考试当天须提前到达学校，保持安全距离，按照学校指引有序进行体温监测，出示准考证、身份证、“考生健康表”，提供绿码健康码和无异常行程码（可截图或彩色打印当日的“两码”），考前48小时核</w:t>
      </w:r>
      <w:r>
        <w:rPr>
          <w:rFonts w:hint="eastAsia" w:ascii="仿宋" w:hAnsi="仿宋" w:eastAsia="仿宋" w:cs="仿宋"/>
          <w:color w:val="000000"/>
          <w:kern w:val="0"/>
          <w:sz w:val="32"/>
          <w:szCs w:val="32"/>
          <w:shd w:val="clear" w:color="auto" w:fill="FFFFFF"/>
        </w:rPr>
        <w:t>酸</w:t>
      </w:r>
      <w:r>
        <w:rPr>
          <w:rFonts w:hint="eastAsia" w:ascii="仿宋" w:hAnsi="仿宋" w:eastAsia="仿宋" w:cs="仿宋"/>
          <w:color w:val="333333"/>
          <w:kern w:val="0"/>
          <w:sz w:val="32"/>
          <w:szCs w:val="32"/>
        </w:rPr>
        <w:t>检测阴性证明后入场。</w:t>
      </w:r>
    </w:p>
    <w:p>
      <w:pPr>
        <w:keepNext w:val="0"/>
        <w:keepLines w:val="0"/>
        <w:pageBreakBefore w:val="0"/>
        <w:widowControl/>
        <w:kinsoku/>
        <w:wordWrap/>
        <w:overflowPunct/>
        <w:topLinePunct w:val="0"/>
        <w:autoSpaceDE/>
        <w:autoSpaceDN/>
        <w:bidi w:val="0"/>
        <w:adjustRightInd/>
        <w:snapToGrid w:val="0"/>
        <w:spacing w:line="560" w:lineRule="exact"/>
        <w:ind w:firstLine="508"/>
        <w:jc w:val="left"/>
        <w:textAlignment w:val="auto"/>
        <w:rPr>
          <w:rFonts w:hint="eastAsia" w:ascii="仿宋" w:hAnsi="仿宋" w:eastAsia="仿宋" w:cs="仿宋"/>
          <w:sz w:val="32"/>
          <w:szCs w:val="32"/>
        </w:rPr>
      </w:pPr>
      <w:r>
        <w:rPr>
          <w:rFonts w:hint="eastAsia" w:ascii="仿宋" w:hAnsi="仿宋" w:eastAsia="仿宋" w:cs="仿宋"/>
          <w:color w:val="333333"/>
          <w:kern w:val="0"/>
          <w:sz w:val="32"/>
          <w:szCs w:val="32"/>
        </w:rPr>
        <w:t>4．考生佩戴口罩入场，在接受身份核查时，须取下口罩，主动配合检查。进入学校、考场时不得因为佩戴口罩影响身份识别。考生在第一单元进入考室时，须向监考人员上交一份填写完整的本人“考生健康表”。</w:t>
      </w:r>
    </w:p>
    <w:p>
      <w:pPr>
        <w:keepNext w:val="0"/>
        <w:keepLines w:val="0"/>
        <w:pageBreakBefore w:val="0"/>
        <w:widowControl/>
        <w:kinsoku/>
        <w:wordWrap/>
        <w:overflowPunct/>
        <w:topLinePunct w:val="0"/>
        <w:autoSpaceDE/>
        <w:autoSpaceDN/>
        <w:bidi w:val="0"/>
        <w:adjustRightInd/>
        <w:snapToGrid w:val="0"/>
        <w:spacing w:line="560" w:lineRule="exact"/>
        <w:ind w:firstLine="508"/>
        <w:jc w:val="left"/>
        <w:textAlignment w:val="auto"/>
        <w:rPr>
          <w:rFonts w:hint="eastAsia" w:ascii="仿宋" w:hAnsi="仿宋" w:eastAsia="仿宋" w:cs="仿宋"/>
          <w:sz w:val="32"/>
          <w:szCs w:val="32"/>
        </w:rPr>
      </w:pPr>
      <w:r>
        <w:rPr>
          <w:rFonts w:hint="eastAsia" w:ascii="仿宋" w:hAnsi="仿宋" w:eastAsia="仿宋" w:cs="仿宋"/>
          <w:color w:val="333333"/>
          <w:kern w:val="0"/>
          <w:sz w:val="32"/>
          <w:szCs w:val="32"/>
        </w:rPr>
        <w:t>5．考试当日体温测量低于37.3℃方可进入学校。体温测量连续两次超过37.3℃的，</w:t>
      </w:r>
      <w:r>
        <w:rPr>
          <w:rFonts w:hint="eastAsia" w:ascii="仿宋" w:hAnsi="仿宋" w:eastAsia="仿宋" w:cs="仿宋"/>
          <w:color w:val="333333"/>
          <w:kern w:val="0"/>
          <w:sz w:val="32"/>
          <w:szCs w:val="32"/>
          <w:lang w:eastAsia="zh-CN"/>
        </w:rPr>
        <w:t>通报社区或学校防控办送定点发热医院诊治</w:t>
      </w:r>
      <w:r>
        <w:rPr>
          <w:rFonts w:hint="eastAsia" w:ascii="仿宋" w:hAnsi="仿宋" w:eastAsia="仿宋" w:cs="仿宋"/>
          <w:color w:val="333333"/>
          <w:kern w:val="0"/>
          <w:sz w:val="32"/>
          <w:szCs w:val="32"/>
        </w:rPr>
        <w:t>。考试当天有发热、咳嗽等呼吸道症状者，考生</w:t>
      </w:r>
      <w:r>
        <w:rPr>
          <w:rFonts w:hint="eastAsia" w:ascii="仿宋" w:hAnsi="仿宋" w:eastAsia="仿宋" w:cs="仿宋"/>
          <w:color w:val="333333"/>
          <w:kern w:val="0"/>
          <w:sz w:val="32"/>
          <w:szCs w:val="32"/>
          <w:lang w:eastAsia="zh-CN"/>
        </w:rPr>
        <w:t>必须</w:t>
      </w:r>
      <w:r>
        <w:rPr>
          <w:rFonts w:hint="eastAsia" w:ascii="仿宋" w:hAnsi="仿宋" w:eastAsia="仿宋" w:cs="仿宋"/>
          <w:color w:val="333333"/>
          <w:kern w:val="0"/>
          <w:sz w:val="32"/>
          <w:szCs w:val="32"/>
        </w:rPr>
        <w:t>及时主动报告。</w:t>
      </w:r>
    </w:p>
    <w:p>
      <w:pPr>
        <w:keepNext w:val="0"/>
        <w:keepLines w:val="0"/>
        <w:pageBreakBefore w:val="0"/>
        <w:widowControl/>
        <w:kinsoku/>
        <w:wordWrap/>
        <w:overflowPunct/>
        <w:topLinePunct w:val="0"/>
        <w:autoSpaceDE/>
        <w:autoSpaceDN/>
        <w:bidi w:val="0"/>
        <w:adjustRightInd/>
        <w:snapToGrid w:val="0"/>
        <w:spacing w:line="560" w:lineRule="exact"/>
        <w:ind w:firstLine="508"/>
        <w:jc w:val="left"/>
        <w:textAlignment w:val="auto"/>
        <w:rPr>
          <w:rFonts w:hint="eastAsia" w:ascii="仿宋" w:hAnsi="仿宋" w:eastAsia="仿宋" w:cs="仿宋"/>
          <w:color w:val="333333"/>
          <w:kern w:val="0"/>
          <w:sz w:val="32"/>
          <w:szCs w:val="32"/>
        </w:rPr>
      </w:pPr>
      <w:r>
        <w:rPr>
          <w:rFonts w:hint="eastAsia" w:ascii="仿宋" w:hAnsi="仿宋" w:eastAsia="仿宋" w:cs="仿宋"/>
          <w:color w:val="333333"/>
          <w:kern w:val="0"/>
          <w:sz w:val="32"/>
          <w:szCs w:val="32"/>
        </w:rPr>
        <w:t>6．考试结束后按考试工作人员指令有序离场，不得拥挤。考后建议进行14天自我健康检测，如出现异常情况，请及时联系当地卫生疾控部门。</w:t>
      </w:r>
    </w:p>
    <w:p>
      <w:pPr>
        <w:keepNext w:val="0"/>
        <w:keepLines w:val="0"/>
        <w:pageBreakBefore w:val="0"/>
        <w:widowControl/>
        <w:kinsoku/>
        <w:wordWrap/>
        <w:overflowPunct/>
        <w:topLinePunct w:val="0"/>
        <w:autoSpaceDE/>
        <w:autoSpaceDN/>
        <w:bidi w:val="0"/>
        <w:adjustRightInd/>
        <w:snapToGrid w:val="0"/>
        <w:spacing w:line="560" w:lineRule="exact"/>
        <w:ind w:firstLine="508"/>
        <w:jc w:val="left"/>
        <w:textAlignment w:val="auto"/>
        <w:rPr>
          <w:rFonts w:hint="eastAsia" w:ascii="仿宋" w:hAnsi="仿宋" w:eastAsia="仿宋" w:cs="仿宋"/>
          <w:sz w:val="32"/>
          <w:szCs w:val="32"/>
        </w:rPr>
      </w:pPr>
      <w:r>
        <w:rPr>
          <w:rFonts w:hint="eastAsia" w:ascii="仿宋" w:hAnsi="仿宋" w:eastAsia="仿宋" w:cs="仿宋"/>
          <w:color w:val="333333"/>
          <w:kern w:val="0"/>
          <w:sz w:val="32"/>
          <w:szCs w:val="32"/>
        </w:rPr>
        <w:t>对于刻意隐瞒病情或者不如实报告发热史、旅行史和接触史，以及在考试期间疫情防控工作中拒不配合的考生，将交由有关部门按照《治安管理处罚法》《传染病防治法》和《关于依法惩治妨害新型冠状病毒感染肺炎疫情防控违法犯罪的意见》等法律法规严肃处理。</w:t>
      </w:r>
    </w:p>
    <w:p>
      <w:pPr>
        <w:keepNext w:val="0"/>
        <w:keepLines w:val="0"/>
        <w:pageBreakBefore w:val="0"/>
        <w:widowControl/>
        <w:kinsoku/>
        <w:wordWrap/>
        <w:overflowPunct/>
        <w:topLinePunct w:val="0"/>
        <w:autoSpaceDE/>
        <w:autoSpaceDN/>
        <w:bidi w:val="0"/>
        <w:adjustRightInd/>
        <w:snapToGrid w:val="0"/>
        <w:spacing w:line="560" w:lineRule="exact"/>
        <w:ind w:firstLine="540"/>
        <w:jc w:val="left"/>
        <w:textAlignment w:val="auto"/>
        <w:rPr>
          <w:rFonts w:hint="eastAsia" w:ascii="仿宋" w:hAnsi="仿宋" w:eastAsia="仿宋" w:cs="仿宋"/>
          <w:color w:val="333333"/>
          <w:kern w:val="0"/>
          <w:sz w:val="32"/>
          <w:szCs w:val="32"/>
        </w:rPr>
      </w:pPr>
      <w:r>
        <w:rPr>
          <w:rFonts w:hint="eastAsia" w:ascii="仿宋" w:hAnsi="仿宋" w:eastAsia="仿宋" w:cs="仿宋"/>
          <w:color w:val="333333"/>
          <w:kern w:val="0"/>
          <w:sz w:val="32"/>
          <w:szCs w:val="32"/>
        </w:rPr>
        <w:t>预祝各位考生取得优异成绩！</w:t>
      </w:r>
    </w:p>
    <w:p>
      <w:pPr>
        <w:keepNext w:val="0"/>
        <w:keepLines w:val="0"/>
        <w:pageBreakBefore w:val="0"/>
        <w:widowControl/>
        <w:kinsoku/>
        <w:wordWrap/>
        <w:overflowPunct/>
        <w:topLinePunct w:val="0"/>
        <w:autoSpaceDE/>
        <w:autoSpaceDN/>
        <w:bidi w:val="0"/>
        <w:adjustRightInd/>
        <w:snapToGrid w:val="0"/>
        <w:spacing w:line="560" w:lineRule="exact"/>
        <w:jc w:val="left"/>
        <w:textAlignment w:val="auto"/>
        <w:rPr>
          <w:rFonts w:hint="eastAsia" w:ascii="仿宋" w:hAnsi="仿宋" w:eastAsia="仿宋" w:cs="仿宋"/>
          <w:color w:val="333333"/>
          <w:kern w:val="0"/>
          <w:sz w:val="32"/>
          <w:szCs w:val="32"/>
          <w:lang w:eastAsia="zh-CN"/>
        </w:rPr>
      </w:pPr>
    </w:p>
    <w:p>
      <w:pPr>
        <w:keepNext w:val="0"/>
        <w:keepLines w:val="0"/>
        <w:pageBreakBefore w:val="0"/>
        <w:widowControl/>
        <w:kinsoku/>
        <w:wordWrap/>
        <w:overflowPunct/>
        <w:topLinePunct w:val="0"/>
        <w:autoSpaceDE/>
        <w:autoSpaceDN/>
        <w:bidi w:val="0"/>
        <w:adjustRightInd/>
        <w:spacing w:line="560" w:lineRule="exact"/>
        <w:jc w:val="left"/>
        <w:textAlignment w:val="auto"/>
        <w:rPr>
          <w:rStyle w:val="10"/>
          <w:rFonts w:hint="eastAsia" w:ascii="仿宋" w:hAnsi="仿宋" w:eastAsia="仿宋" w:cs="仿宋"/>
          <w:color w:val="333333"/>
          <w:sz w:val="32"/>
          <w:szCs w:val="32"/>
          <w:u w:val="none"/>
        </w:rPr>
      </w:pPr>
      <w:r>
        <w:rPr>
          <w:rFonts w:hint="eastAsia" w:ascii="仿宋" w:hAnsi="仿宋" w:eastAsia="仿宋" w:cs="仿宋"/>
          <w:color w:val="333333"/>
          <w:kern w:val="0"/>
          <w:sz w:val="32"/>
          <w:szCs w:val="32"/>
        </w:rPr>
        <w:t>　　</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"http://www.hneeb.cn/hnxxg/5/59/2021120801.docx" </w:instrText>
      </w:r>
      <w:r>
        <w:rPr>
          <w:rFonts w:hint="eastAsia" w:ascii="仿宋" w:hAnsi="仿宋" w:eastAsia="仿宋" w:cs="仿宋"/>
          <w:sz w:val="32"/>
          <w:szCs w:val="32"/>
        </w:rPr>
        <w:fldChar w:fldCharType="separate"/>
      </w:r>
      <w:r>
        <w:rPr>
          <w:rStyle w:val="10"/>
          <w:rFonts w:hint="eastAsia" w:ascii="仿宋" w:hAnsi="仿宋" w:eastAsia="仿宋" w:cs="仿宋"/>
          <w:color w:val="333333"/>
          <w:sz w:val="32"/>
          <w:szCs w:val="32"/>
          <w:u w:val="none"/>
        </w:rPr>
        <w:t>附：《湖南理工学院2022年专升本招生考试考生14天</w:t>
      </w:r>
    </w:p>
    <w:p>
      <w:pPr>
        <w:keepNext w:val="0"/>
        <w:keepLines w:val="0"/>
        <w:pageBreakBefore w:val="0"/>
        <w:widowControl/>
        <w:kinsoku/>
        <w:wordWrap/>
        <w:overflowPunct/>
        <w:topLinePunct w:val="0"/>
        <w:autoSpaceDE/>
        <w:autoSpaceDN/>
        <w:bidi w:val="0"/>
        <w:adjustRightInd/>
        <w:spacing w:line="560" w:lineRule="exact"/>
        <w:jc w:val="left"/>
        <w:textAlignment w:val="auto"/>
        <w:rPr>
          <w:rStyle w:val="10"/>
          <w:rFonts w:hint="eastAsia" w:ascii="仿宋" w:hAnsi="仿宋" w:eastAsia="仿宋" w:cs="仿宋"/>
          <w:color w:val="333333"/>
          <w:sz w:val="32"/>
          <w:szCs w:val="32"/>
          <w:u w:val="none"/>
        </w:rPr>
      </w:pPr>
      <w:r>
        <w:rPr>
          <w:rStyle w:val="10"/>
          <w:rFonts w:hint="eastAsia" w:ascii="仿宋" w:hAnsi="仿宋" w:eastAsia="仿宋" w:cs="仿宋"/>
          <w:color w:val="333333"/>
          <w:sz w:val="32"/>
          <w:szCs w:val="32"/>
          <w:u w:val="none"/>
        </w:rPr>
        <w:t>健康监测表》</w:t>
      </w:r>
      <w:r>
        <w:rPr>
          <w:rStyle w:val="10"/>
          <w:rFonts w:hint="eastAsia" w:ascii="仿宋" w:hAnsi="仿宋" w:eastAsia="仿宋" w:cs="仿宋"/>
          <w:color w:val="333333"/>
          <w:sz w:val="32"/>
          <w:szCs w:val="32"/>
          <w:u w:val="none"/>
        </w:rPr>
        <w:fldChar w:fldCharType="end"/>
      </w:r>
    </w:p>
    <w:p>
      <w:pPr>
        <w:keepNext w:val="0"/>
        <w:keepLines w:val="0"/>
        <w:pageBreakBefore w:val="0"/>
        <w:widowControl/>
        <w:kinsoku/>
        <w:wordWrap/>
        <w:overflowPunct/>
        <w:topLinePunct w:val="0"/>
        <w:autoSpaceDE/>
        <w:autoSpaceDN/>
        <w:bidi w:val="0"/>
        <w:adjustRightInd/>
        <w:spacing w:line="560" w:lineRule="exact"/>
        <w:jc w:val="right"/>
        <w:textAlignment w:val="auto"/>
        <w:rPr>
          <w:rFonts w:hint="eastAsia" w:ascii="仿宋" w:hAnsi="仿宋" w:eastAsia="仿宋" w:cs="仿宋"/>
          <w:color w:val="333333"/>
          <w:kern w:val="0"/>
          <w:sz w:val="27"/>
          <w:szCs w:val="27"/>
          <w:lang w:eastAsia="zh-CN"/>
        </w:rPr>
      </w:pPr>
    </w:p>
    <w:p>
      <w:pPr>
        <w:keepNext w:val="0"/>
        <w:keepLines w:val="0"/>
        <w:pageBreakBefore w:val="0"/>
        <w:widowControl/>
        <w:kinsoku/>
        <w:wordWrap/>
        <w:overflowPunct/>
        <w:topLinePunct w:val="0"/>
        <w:autoSpaceDE/>
        <w:autoSpaceDN/>
        <w:bidi w:val="0"/>
        <w:adjustRightInd/>
        <w:spacing w:line="560" w:lineRule="exact"/>
        <w:jc w:val="right"/>
        <w:textAlignment w:val="auto"/>
        <w:rPr>
          <w:rFonts w:hint="eastAsia" w:ascii="仿宋" w:hAnsi="仿宋" w:eastAsia="仿宋" w:cs="仿宋"/>
          <w:color w:val="333333"/>
          <w:kern w:val="0"/>
          <w:sz w:val="27"/>
          <w:szCs w:val="27"/>
          <w:lang w:eastAsia="zh-CN"/>
        </w:rPr>
      </w:pPr>
    </w:p>
    <w:p>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 w:hAnsi="仿宋" w:eastAsia="仿宋" w:cs="仿宋"/>
          <w:color w:val="333333"/>
          <w:kern w:val="0"/>
          <w:sz w:val="32"/>
          <w:szCs w:val="32"/>
          <w:lang w:eastAsia="zh-CN"/>
        </w:rPr>
      </w:pPr>
      <w:r>
        <w:rPr>
          <w:rFonts w:hint="eastAsia" w:ascii="仿宋" w:hAnsi="仿宋" w:eastAsia="仿宋" w:cs="仿宋"/>
          <w:color w:val="333333"/>
          <w:kern w:val="0"/>
          <w:sz w:val="27"/>
          <w:szCs w:val="27"/>
          <w:lang w:val="en-US" w:eastAsia="zh-CN"/>
        </w:rPr>
        <w:t xml:space="preserve">                                            </w:t>
      </w:r>
      <w:r>
        <w:rPr>
          <w:rFonts w:hint="eastAsia" w:ascii="仿宋" w:hAnsi="仿宋" w:eastAsia="仿宋" w:cs="仿宋"/>
          <w:color w:val="333333"/>
          <w:kern w:val="0"/>
          <w:sz w:val="32"/>
          <w:szCs w:val="32"/>
          <w:lang w:val="en-US" w:eastAsia="zh-CN"/>
        </w:rPr>
        <w:t xml:space="preserve"> </w:t>
      </w:r>
      <w:r>
        <w:rPr>
          <w:rFonts w:hint="eastAsia" w:ascii="仿宋" w:hAnsi="仿宋" w:eastAsia="仿宋" w:cs="仿宋"/>
          <w:color w:val="333333"/>
          <w:kern w:val="0"/>
          <w:sz w:val="32"/>
          <w:szCs w:val="32"/>
          <w:lang w:eastAsia="zh-CN"/>
        </w:rPr>
        <w:t>教</w:t>
      </w:r>
      <w:r>
        <w:rPr>
          <w:rFonts w:hint="eastAsia" w:ascii="仿宋" w:hAnsi="仿宋" w:eastAsia="仿宋" w:cs="仿宋"/>
          <w:color w:val="333333"/>
          <w:kern w:val="0"/>
          <w:sz w:val="32"/>
          <w:szCs w:val="32"/>
          <w:lang w:val="en-US" w:eastAsia="zh-CN"/>
        </w:rPr>
        <w:t xml:space="preserve"> </w:t>
      </w:r>
      <w:r>
        <w:rPr>
          <w:rFonts w:hint="eastAsia" w:ascii="仿宋" w:hAnsi="仿宋" w:eastAsia="仿宋" w:cs="仿宋"/>
          <w:color w:val="333333"/>
          <w:kern w:val="0"/>
          <w:sz w:val="32"/>
          <w:szCs w:val="32"/>
          <w:lang w:eastAsia="zh-CN"/>
        </w:rPr>
        <w:t>务</w:t>
      </w:r>
      <w:r>
        <w:rPr>
          <w:rFonts w:hint="eastAsia" w:ascii="仿宋" w:hAnsi="仿宋" w:eastAsia="仿宋" w:cs="仿宋"/>
          <w:color w:val="333333"/>
          <w:kern w:val="0"/>
          <w:sz w:val="32"/>
          <w:szCs w:val="32"/>
          <w:lang w:val="en-US" w:eastAsia="zh-CN"/>
        </w:rPr>
        <w:t xml:space="preserve"> </w:t>
      </w:r>
      <w:r>
        <w:rPr>
          <w:rFonts w:hint="eastAsia" w:ascii="仿宋" w:hAnsi="仿宋" w:eastAsia="仿宋" w:cs="仿宋"/>
          <w:color w:val="333333"/>
          <w:kern w:val="0"/>
          <w:sz w:val="32"/>
          <w:szCs w:val="32"/>
          <w:lang w:eastAsia="zh-CN"/>
        </w:rPr>
        <w:t>处</w:t>
      </w:r>
    </w:p>
    <w:p>
      <w:pPr>
        <w:keepNext w:val="0"/>
        <w:keepLines w:val="0"/>
        <w:pageBreakBefore w:val="0"/>
        <w:widowControl/>
        <w:kinsoku/>
        <w:wordWrap/>
        <w:overflowPunct/>
        <w:topLinePunct w:val="0"/>
        <w:autoSpaceDE/>
        <w:autoSpaceDN/>
        <w:bidi w:val="0"/>
        <w:adjustRightInd/>
        <w:spacing w:line="560" w:lineRule="exact"/>
        <w:jc w:val="right"/>
        <w:textAlignment w:val="auto"/>
        <w:rPr>
          <w:rFonts w:hint="default" w:ascii="仿宋" w:hAnsi="仿宋" w:eastAsia="仿宋" w:cs="仿宋"/>
          <w:color w:val="333333"/>
          <w:kern w:val="0"/>
          <w:sz w:val="32"/>
          <w:szCs w:val="32"/>
          <w:lang w:val="en-US" w:eastAsia="zh-CN"/>
        </w:rPr>
      </w:pPr>
      <w:r>
        <w:rPr>
          <w:rFonts w:hint="eastAsia" w:ascii="仿宋" w:hAnsi="仿宋" w:eastAsia="仿宋" w:cs="仿宋"/>
          <w:color w:val="333333"/>
          <w:kern w:val="0"/>
          <w:sz w:val="32"/>
          <w:szCs w:val="32"/>
          <w:lang w:val="en-US" w:eastAsia="zh-CN"/>
        </w:rPr>
        <w:t>2022年4月27日</w:t>
      </w:r>
    </w:p>
    <w:p>
      <w:pPr>
        <w:rPr>
          <w:rFonts w:hint="eastAsia" w:ascii="Times New Roman" w:hAnsi="黑体" w:eastAsia="黑体" w:cs="黑体"/>
          <w:sz w:val="32"/>
          <w:szCs w:val="32"/>
        </w:rPr>
      </w:pPr>
      <w:r>
        <w:rPr>
          <w:rFonts w:hint="eastAsia" w:ascii="Times New Roman" w:hAnsi="黑体" w:eastAsia="黑体" w:cs="黑体"/>
          <w:sz w:val="32"/>
          <w:szCs w:val="32"/>
        </w:rPr>
        <w:br w:type="page"/>
      </w:r>
    </w:p>
    <w:p>
      <w:pPr>
        <w:spacing w:line="560" w:lineRule="exact"/>
        <w:rPr>
          <w:rFonts w:hint="eastAsia" w:ascii="Times New Roman" w:hAnsi="Times New Roman" w:eastAsia="黑体" w:cs="Times New Roman"/>
          <w:sz w:val="32"/>
          <w:szCs w:val="32"/>
          <w:lang w:eastAsia="zh-CN"/>
        </w:rPr>
      </w:pPr>
      <w:r>
        <w:rPr>
          <w:rFonts w:hint="eastAsia" w:ascii="Times New Roman" w:hAnsi="黑体" w:eastAsia="黑体" w:cs="黑体"/>
          <w:sz w:val="32"/>
          <w:szCs w:val="32"/>
        </w:rPr>
        <w:t>附</w:t>
      </w:r>
      <w:r>
        <w:rPr>
          <w:rFonts w:hint="eastAsia" w:ascii="Times New Roman" w:hAnsi="黑体" w:eastAsia="黑体" w:cs="黑体"/>
          <w:sz w:val="32"/>
          <w:szCs w:val="32"/>
          <w:lang w:eastAsia="zh-CN"/>
        </w:rPr>
        <w:t>：</w:t>
      </w:r>
    </w:p>
    <w:p>
      <w:pPr>
        <w:spacing w:line="560" w:lineRule="exact"/>
        <w:jc w:val="center"/>
        <w:rPr>
          <w:rFonts w:ascii="仿宋" w:hAnsi="仿宋" w:eastAsia="仿宋" w:cs="华文中宋"/>
          <w:sz w:val="32"/>
          <w:szCs w:val="32"/>
        </w:rPr>
      </w:pPr>
      <w:r>
        <w:rPr>
          <w:rFonts w:hint="eastAsia" w:ascii="仿宋" w:hAnsi="仿宋" w:eastAsia="仿宋" w:cs="华文中宋"/>
          <w:sz w:val="32"/>
          <w:szCs w:val="32"/>
        </w:rPr>
        <w:t>湖南理工学院2022年专升本招生考试</w:t>
      </w:r>
    </w:p>
    <w:p>
      <w:pPr>
        <w:spacing w:afterLines="150" w:line="560" w:lineRule="exact"/>
        <w:jc w:val="center"/>
        <w:rPr>
          <w:rFonts w:ascii="仿宋" w:hAnsi="仿宋" w:eastAsia="仿宋" w:cs="Times New Roman"/>
          <w:sz w:val="36"/>
          <w:szCs w:val="36"/>
        </w:rPr>
      </w:pPr>
      <w:r>
        <w:rPr>
          <w:rFonts w:hint="eastAsia" w:ascii="仿宋" w:hAnsi="仿宋" w:eastAsia="仿宋" w:cs="华文中宋"/>
          <w:sz w:val="32"/>
          <w:szCs w:val="32"/>
        </w:rPr>
        <w:t>考生</w:t>
      </w:r>
      <w:r>
        <w:rPr>
          <w:rFonts w:ascii="仿宋" w:hAnsi="仿宋" w:eastAsia="仿宋" w:cs="Times New Roman"/>
          <w:sz w:val="32"/>
          <w:szCs w:val="32"/>
        </w:rPr>
        <w:t>14</w:t>
      </w:r>
      <w:r>
        <w:rPr>
          <w:rFonts w:hint="eastAsia" w:ascii="仿宋" w:hAnsi="仿宋" w:eastAsia="仿宋" w:cs="华文中宋"/>
          <w:sz w:val="32"/>
          <w:szCs w:val="32"/>
        </w:rPr>
        <w:t>天健康监测表</w:t>
      </w:r>
    </w:p>
    <w:tbl>
      <w:tblPr>
        <w:tblStyle w:val="7"/>
        <w:tblW w:w="889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09"/>
        <w:gridCol w:w="883"/>
        <w:gridCol w:w="1210"/>
        <w:gridCol w:w="1788"/>
        <w:gridCol w:w="1976"/>
        <w:gridCol w:w="203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2" w:hRule="atLeast"/>
          <w:jc w:val="center"/>
        </w:trPr>
        <w:tc>
          <w:tcPr>
            <w:tcW w:w="1009" w:type="dxa"/>
            <w:tcBorders>
              <w:bottom w:val="single" w:color="000000" w:sz="4" w:space="0"/>
            </w:tcBorders>
            <w:noWrap/>
            <w:vAlign w:val="center"/>
          </w:tcPr>
          <w:p>
            <w:pPr>
              <w:jc w:val="center"/>
              <w:rPr>
                <w:rFonts w:ascii="仿宋" w:hAnsi="仿宋" w:eastAsia="仿宋" w:cs="新宋体"/>
                <w:bCs/>
                <w:sz w:val="24"/>
                <w:szCs w:val="24"/>
              </w:rPr>
            </w:pPr>
            <w:r>
              <w:rPr>
                <w:rFonts w:hint="eastAsia" w:ascii="仿宋" w:hAnsi="仿宋" w:eastAsia="仿宋" w:cs="新宋体"/>
                <w:bCs/>
                <w:sz w:val="24"/>
                <w:szCs w:val="24"/>
              </w:rPr>
              <w:t>考生</w:t>
            </w:r>
          </w:p>
          <w:p>
            <w:pPr>
              <w:jc w:val="center"/>
              <w:rPr>
                <w:rFonts w:ascii="仿宋" w:hAnsi="仿宋" w:eastAsia="仿宋" w:cs="新宋体"/>
                <w:bCs/>
                <w:sz w:val="24"/>
                <w:szCs w:val="24"/>
              </w:rPr>
            </w:pPr>
            <w:r>
              <w:rPr>
                <w:rFonts w:hint="eastAsia" w:ascii="仿宋" w:hAnsi="仿宋" w:eastAsia="仿宋" w:cs="新宋体"/>
                <w:bCs/>
                <w:sz w:val="24"/>
                <w:szCs w:val="24"/>
              </w:rPr>
              <w:t>姓名</w:t>
            </w:r>
          </w:p>
        </w:tc>
        <w:tc>
          <w:tcPr>
            <w:tcW w:w="2093" w:type="dxa"/>
            <w:gridSpan w:val="2"/>
            <w:tcBorders>
              <w:bottom w:val="single" w:color="000000" w:sz="4" w:space="0"/>
            </w:tcBorders>
            <w:noWrap/>
            <w:vAlign w:val="center"/>
          </w:tcPr>
          <w:p>
            <w:pPr>
              <w:jc w:val="center"/>
              <w:rPr>
                <w:rFonts w:ascii="仿宋" w:hAnsi="仿宋" w:eastAsia="仿宋" w:cs="新宋体"/>
                <w:bCs/>
                <w:sz w:val="24"/>
                <w:szCs w:val="24"/>
              </w:rPr>
            </w:pPr>
          </w:p>
        </w:tc>
        <w:tc>
          <w:tcPr>
            <w:tcW w:w="1788" w:type="dxa"/>
            <w:tcBorders>
              <w:bottom w:val="single" w:color="000000" w:sz="4" w:space="0"/>
            </w:tcBorders>
            <w:noWrap/>
            <w:vAlign w:val="center"/>
          </w:tcPr>
          <w:p>
            <w:pPr>
              <w:jc w:val="center"/>
              <w:rPr>
                <w:rFonts w:ascii="仿宋" w:hAnsi="仿宋" w:eastAsia="仿宋" w:cs="新宋体"/>
                <w:bCs/>
                <w:sz w:val="24"/>
                <w:szCs w:val="24"/>
              </w:rPr>
            </w:pPr>
            <w:r>
              <w:rPr>
                <w:rFonts w:hint="eastAsia" w:ascii="仿宋" w:hAnsi="仿宋" w:eastAsia="仿宋" w:cs="新宋体"/>
                <w:bCs/>
                <w:sz w:val="24"/>
                <w:szCs w:val="24"/>
              </w:rPr>
              <w:t>身份证号码</w:t>
            </w:r>
          </w:p>
        </w:tc>
        <w:tc>
          <w:tcPr>
            <w:tcW w:w="4008" w:type="dxa"/>
            <w:gridSpan w:val="2"/>
            <w:tcBorders>
              <w:bottom w:val="single" w:color="000000" w:sz="4" w:space="0"/>
            </w:tcBorders>
            <w:noWrap/>
            <w:vAlign w:val="center"/>
          </w:tcPr>
          <w:p>
            <w:pPr>
              <w:jc w:val="center"/>
              <w:rPr>
                <w:rFonts w:ascii="仿宋" w:hAnsi="仿宋" w:eastAsia="仿宋" w:cs="新宋体"/>
                <w:bCs/>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2" w:hRule="atLeast"/>
          <w:jc w:val="center"/>
        </w:trPr>
        <w:tc>
          <w:tcPr>
            <w:tcW w:w="1009" w:type="dxa"/>
            <w:vMerge w:val="restart"/>
            <w:noWrap/>
            <w:vAlign w:val="center"/>
          </w:tcPr>
          <w:p>
            <w:pPr>
              <w:jc w:val="center"/>
              <w:rPr>
                <w:rFonts w:ascii="仿宋" w:hAnsi="仿宋" w:eastAsia="仿宋" w:cs="新宋体"/>
                <w:bCs/>
                <w:sz w:val="24"/>
                <w:szCs w:val="24"/>
              </w:rPr>
            </w:pPr>
          </w:p>
          <w:p>
            <w:pPr>
              <w:jc w:val="center"/>
              <w:rPr>
                <w:rFonts w:ascii="仿宋" w:hAnsi="仿宋" w:eastAsia="仿宋" w:cs="新宋体"/>
                <w:bCs/>
                <w:sz w:val="24"/>
                <w:szCs w:val="24"/>
              </w:rPr>
            </w:pPr>
            <w:r>
              <w:rPr>
                <w:rFonts w:hint="eastAsia" w:ascii="仿宋" w:hAnsi="仿宋" w:eastAsia="仿宋" w:cs="新宋体"/>
                <w:bCs/>
                <w:sz w:val="24"/>
                <w:szCs w:val="24"/>
              </w:rPr>
              <w:t>出行</w:t>
            </w:r>
          </w:p>
          <w:p>
            <w:pPr>
              <w:jc w:val="center"/>
              <w:rPr>
                <w:rFonts w:ascii="仿宋" w:hAnsi="仿宋" w:eastAsia="仿宋" w:cs="新宋体"/>
                <w:bCs/>
                <w:sz w:val="24"/>
                <w:szCs w:val="24"/>
              </w:rPr>
            </w:pPr>
            <w:r>
              <w:rPr>
                <w:rFonts w:hint="eastAsia" w:ascii="仿宋" w:hAnsi="仿宋" w:eastAsia="仿宋" w:cs="新宋体"/>
                <w:bCs/>
                <w:sz w:val="24"/>
                <w:szCs w:val="24"/>
              </w:rPr>
              <w:t>记录</w:t>
            </w:r>
          </w:p>
          <w:p>
            <w:pPr>
              <w:jc w:val="center"/>
              <w:rPr>
                <w:rFonts w:ascii="仿宋" w:hAnsi="仿宋" w:eastAsia="仿宋" w:cs="新宋体"/>
                <w:bCs/>
                <w:sz w:val="24"/>
                <w:szCs w:val="24"/>
              </w:rPr>
            </w:pPr>
          </w:p>
        </w:tc>
        <w:tc>
          <w:tcPr>
            <w:tcW w:w="2093" w:type="dxa"/>
            <w:gridSpan w:val="2"/>
            <w:tcBorders>
              <w:bottom w:val="single" w:color="000000" w:sz="4" w:space="0"/>
            </w:tcBorders>
            <w:noWrap/>
            <w:vAlign w:val="center"/>
          </w:tcPr>
          <w:p>
            <w:pPr>
              <w:jc w:val="center"/>
              <w:rPr>
                <w:rFonts w:ascii="仿宋" w:hAnsi="仿宋" w:eastAsia="仿宋" w:cs="新宋体"/>
                <w:bCs/>
                <w:sz w:val="24"/>
                <w:szCs w:val="24"/>
              </w:rPr>
            </w:pPr>
            <w:r>
              <w:rPr>
                <w:rFonts w:hint="eastAsia" w:ascii="仿宋" w:hAnsi="仿宋" w:eastAsia="仿宋" w:cs="新宋体"/>
                <w:bCs/>
                <w:sz w:val="24"/>
                <w:szCs w:val="24"/>
              </w:rPr>
              <w:t>是否入住酒店</w:t>
            </w:r>
          </w:p>
          <w:p>
            <w:pPr>
              <w:jc w:val="center"/>
              <w:rPr>
                <w:rFonts w:ascii="仿宋" w:hAnsi="仿宋" w:eastAsia="仿宋" w:cs="新宋体"/>
                <w:bCs/>
                <w:sz w:val="24"/>
                <w:szCs w:val="24"/>
              </w:rPr>
            </w:pPr>
            <w:r>
              <w:rPr>
                <w:rFonts w:hint="eastAsia" w:ascii="仿宋" w:hAnsi="仿宋" w:eastAsia="仿宋" w:cs="新宋体"/>
                <w:bCs/>
                <w:sz w:val="24"/>
                <w:szCs w:val="24"/>
              </w:rPr>
              <w:t>或者宾馆</w:t>
            </w:r>
          </w:p>
        </w:tc>
        <w:tc>
          <w:tcPr>
            <w:tcW w:w="1788" w:type="dxa"/>
            <w:tcBorders>
              <w:bottom w:val="single" w:color="000000" w:sz="4" w:space="0"/>
            </w:tcBorders>
            <w:noWrap/>
            <w:vAlign w:val="center"/>
          </w:tcPr>
          <w:p>
            <w:pPr>
              <w:jc w:val="center"/>
              <w:rPr>
                <w:rFonts w:ascii="仿宋" w:hAnsi="仿宋" w:eastAsia="仿宋" w:cs="新宋体"/>
                <w:bCs/>
                <w:sz w:val="24"/>
                <w:szCs w:val="24"/>
              </w:rPr>
            </w:pPr>
            <w:r>
              <w:rPr>
                <w:rFonts w:hint="eastAsia" w:ascii="仿宋" w:hAnsi="仿宋" w:eastAsia="仿宋" w:cs="新宋体"/>
                <w:bCs/>
                <w:sz w:val="24"/>
                <w:szCs w:val="24"/>
              </w:rPr>
              <w:t>酒店或宾馆名称</w:t>
            </w:r>
          </w:p>
        </w:tc>
        <w:tc>
          <w:tcPr>
            <w:tcW w:w="4008" w:type="dxa"/>
            <w:gridSpan w:val="2"/>
            <w:tcBorders>
              <w:bottom w:val="single" w:color="000000" w:sz="4" w:space="0"/>
            </w:tcBorders>
            <w:noWrap/>
            <w:vAlign w:val="center"/>
          </w:tcPr>
          <w:p>
            <w:pPr>
              <w:jc w:val="center"/>
              <w:rPr>
                <w:rFonts w:ascii="仿宋" w:hAnsi="仿宋" w:eastAsia="仿宋" w:cs="新宋体"/>
                <w:bCs/>
                <w:sz w:val="24"/>
                <w:szCs w:val="24"/>
              </w:rPr>
            </w:pPr>
            <w:r>
              <w:rPr>
                <w:rFonts w:hint="eastAsia" w:ascii="仿宋" w:hAnsi="仿宋" w:eastAsia="仿宋" w:cs="新宋体"/>
                <w:bCs/>
                <w:sz w:val="24"/>
                <w:szCs w:val="24"/>
              </w:rPr>
              <w:t>出发时间及乘坐航班、车次（自驾）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2" w:hRule="atLeast"/>
          <w:jc w:val="center"/>
        </w:trPr>
        <w:tc>
          <w:tcPr>
            <w:tcW w:w="1009" w:type="dxa"/>
            <w:vMerge w:val="continue"/>
            <w:tcBorders>
              <w:bottom w:val="single" w:color="000000" w:sz="4" w:space="0"/>
            </w:tcBorders>
            <w:noWrap/>
            <w:vAlign w:val="center"/>
          </w:tcPr>
          <w:p>
            <w:pPr>
              <w:jc w:val="center"/>
              <w:rPr>
                <w:rFonts w:ascii="仿宋" w:hAnsi="仿宋" w:eastAsia="仿宋" w:cs="新宋体"/>
                <w:bCs/>
                <w:sz w:val="24"/>
                <w:szCs w:val="24"/>
              </w:rPr>
            </w:pPr>
          </w:p>
        </w:tc>
        <w:tc>
          <w:tcPr>
            <w:tcW w:w="2093" w:type="dxa"/>
            <w:gridSpan w:val="2"/>
            <w:tcBorders>
              <w:bottom w:val="single" w:color="000000" w:sz="4" w:space="0"/>
            </w:tcBorders>
            <w:noWrap/>
            <w:vAlign w:val="center"/>
          </w:tcPr>
          <w:p>
            <w:pPr>
              <w:jc w:val="center"/>
              <w:rPr>
                <w:rFonts w:ascii="仿宋" w:hAnsi="仿宋" w:eastAsia="仿宋" w:cs="新宋体"/>
                <w:bCs/>
                <w:sz w:val="24"/>
                <w:szCs w:val="24"/>
              </w:rPr>
            </w:pPr>
          </w:p>
          <w:p>
            <w:pPr>
              <w:jc w:val="center"/>
              <w:rPr>
                <w:rFonts w:ascii="仿宋" w:hAnsi="仿宋" w:eastAsia="仿宋" w:cs="新宋体"/>
                <w:bCs/>
                <w:sz w:val="24"/>
                <w:szCs w:val="24"/>
              </w:rPr>
            </w:pPr>
          </w:p>
        </w:tc>
        <w:tc>
          <w:tcPr>
            <w:tcW w:w="1788" w:type="dxa"/>
            <w:tcBorders>
              <w:bottom w:val="single" w:color="000000" w:sz="4" w:space="0"/>
            </w:tcBorders>
            <w:noWrap/>
            <w:vAlign w:val="center"/>
          </w:tcPr>
          <w:p>
            <w:pPr>
              <w:jc w:val="center"/>
              <w:rPr>
                <w:rFonts w:ascii="仿宋" w:hAnsi="仿宋" w:eastAsia="仿宋" w:cs="新宋体"/>
                <w:bCs/>
                <w:sz w:val="24"/>
                <w:szCs w:val="24"/>
              </w:rPr>
            </w:pPr>
          </w:p>
        </w:tc>
        <w:tc>
          <w:tcPr>
            <w:tcW w:w="4008" w:type="dxa"/>
            <w:gridSpan w:val="2"/>
            <w:tcBorders>
              <w:bottom w:val="single" w:color="000000" w:sz="4" w:space="0"/>
            </w:tcBorders>
            <w:noWrap/>
            <w:vAlign w:val="center"/>
          </w:tcPr>
          <w:p>
            <w:pPr>
              <w:jc w:val="center"/>
              <w:rPr>
                <w:rFonts w:ascii="仿宋" w:hAnsi="仿宋" w:eastAsia="仿宋" w:cs="新宋体"/>
                <w:bCs/>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38" w:hRule="atLeast"/>
          <w:jc w:val="center"/>
        </w:trPr>
        <w:tc>
          <w:tcPr>
            <w:tcW w:w="1009" w:type="dxa"/>
            <w:vMerge w:val="restart"/>
            <w:noWrap/>
            <w:vAlign w:val="center"/>
          </w:tcPr>
          <w:p>
            <w:pPr>
              <w:spacing w:line="320" w:lineRule="exact"/>
              <w:jc w:val="center"/>
              <w:rPr>
                <w:rFonts w:ascii="仿宋" w:hAnsi="仿宋" w:eastAsia="仿宋" w:cs="新宋体"/>
                <w:bCs/>
                <w:sz w:val="24"/>
                <w:szCs w:val="24"/>
              </w:rPr>
            </w:pPr>
            <w:r>
              <w:rPr>
                <w:rFonts w:hint="eastAsia" w:ascii="仿宋" w:hAnsi="仿宋" w:eastAsia="仿宋" w:cs="新宋体"/>
                <w:bCs/>
                <w:sz w:val="24"/>
                <w:szCs w:val="24"/>
              </w:rPr>
              <w:t>健</w:t>
            </w:r>
          </w:p>
          <w:p>
            <w:pPr>
              <w:spacing w:line="320" w:lineRule="exact"/>
              <w:jc w:val="center"/>
              <w:rPr>
                <w:rFonts w:ascii="仿宋" w:hAnsi="仿宋" w:eastAsia="仿宋" w:cs="新宋体"/>
                <w:bCs/>
                <w:sz w:val="24"/>
                <w:szCs w:val="24"/>
              </w:rPr>
            </w:pPr>
          </w:p>
          <w:p>
            <w:pPr>
              <w:spacing w:line="320" w:lineRule="exact"/>
              <w:jc w:val="center"/>
              <w:rPr>
                <w:rFonts w:ascii="仿宋" w:hAnsi="仿宋" w:eastAsia="仿宋" w:cs="新宋体"/>
                <w:bCs/>
                <w:sz w:val="24"/>
                <w:szCs w:val="24"/>
              </w:rPr>
            </w:pPr>
          </w:p>
          <w:p>
            <w:pPr>
              <w:spacing w:line="320" w:lineRule="exact"/>
              <w:jc w:val="center"/>
              <w:rPr>
                <w:rFonts w:ascii="仿宋" w:hAnsi="仿宋" w:eastAsia="仿宋" w:cs="新宋体"/>
                <w:bCs/>
                <w:sz w:val="24"/>
                <w:szCs w:val="24"/>
              </w:rPr>
            </w:pPr>
            <w:r>
              <w:rPr>
                <w:rFonts w:hint="eastAsia" w:ascii="仿宋" w:hAnsi="仿宋" w:eastAsia="仿宋" w:cs="新宋体"/>
                <w:bCs/>
                <w:sz w:val="24"/>
                <w:szCs w:val="24"/>
              </w:rPr>
              <w:t>康</w:t>
            </w:r>
          </w:p>
          <w:p>
            <w:pPr>
              <w:spacing w:line="320" w:lineRule="exact"/>
              <w:jc w:val="center"/>
              <w:rPr>
                <w:rFonts w:ascii="仿宋" w:hAnsi="仿宋" w:eastAsia="仿宋" w:cs="新宋体"/>
                <w:bCs/>
                <w:sz w:val="24"/>
                <w:szCs w:val="24"/>
              </w:rPr>
            </w:pPr>
          </w:p>
          <w:p>
            <w:pPr>
              <w:spacing w:line="320" w:lineRule="exact"/>
              <w:jc w:val="center"/>
              <w:rPr>
                <w:rFonts w:ascii="仿宋" w:hAnsi="仿宋" w:eastAsia="仿宋" w:cs="新宋体"/>
                <w:bCs/>
                <w:sz w:val="24"/>
                <w:szCs w:val="24"/>
              </w:rPr>
            </w:pPr>
          </w:p>
          <w:p>
            <w:pPr>
              <w:spacing w:line="320" w:lineRule="exact"/>
              <w:jc w:val="center"/>
              <w:rPr>
                <w:rFonts w:ascii="仿宋" w:hAnsi="仿宋" w:eastAsia="仿宋" w:cs="新宋体"/>
                <w:bCs/>
                <w:sz w:val="24"/>
                <w:szCs w:val="24"/>
              </w:rPr>
            </w:pPr>
            <w:r>
              <w:rPr>
                <w:rFonts w:hint="eastAsia" w:ascii="仿宋" w:hAnsi="仿宋" w:eastAsia="仿宋" w:cs="新宋体"/>
                <w:bCs/>
                <w:sz w:val="24"/>
                <w:szCs w:val="24"/>
              </w:rPr>
              <w:t>状</w:t>
            </w:r>
          </w:p>
          <w:p>
            <w:pPr>
              <w:spacing w:line="320" w:lineRule="exact"/>
              <w:jc w:val="center"/>
              <w:rPr>
                <w:rFonts w:ascii="仿宋" w:hAnsi="仿宋" w:eastAsia="仿宋" w:cs="新宋体"/>
                <w:bCs/>
                <w:sz w:val="24"/>
                <w:szCs w:val="24"/>
              </w:rPr>
            </w:pPr>
          </w:p>
          <w:p>
            <w:pPr>
              <w:spacing w:line="320" w:lineRule="exact"/>
              <w:jc w:val="center"/>
              <w:rPr>
                <w:rFonts w:ascii="仿宋" w:hAnsi="仿宋" w:eastAsia="仿宋" w:cs="新宋体"/>
                <w:bCs/>
                <w:sz w:val="24"/>
                <w:szCs w:val="24"/>
              </w:rPr>
            </w:pPr>
          </w:p>
          <w:p>
            <w:pPr>
              <w:spacing w:line="320" w:lineRule="exact"/>
              <w:jc w:val="center"/>
              <w:rPr>
                <w:rFonts w:ascii="仿宋" w:hAnsi="仿宋" w:eastAsia="仿宋" w:cs="新宋体"/>
                <w:bCs/>
                <w:sz w:val="24"/>
                <w:szCs w:val="24"/>
              </w:rPr>
            </w:pPr>
            <w:r>
              <w:rPr>
                <w:rFonts w:hint="eastAsia" w:ascii="仿宋" w:hAnsi="仿宋" w:eastAsia="仿宋" w:cs="新宋体"/>
                <w:bCs/>
                <w:sz w:val="24"/>
                <w:szCs w:val="24"/>
              </w:rPr>
              <w:t>况</w:t>
            </w:r>
          </w:p>
          <w:p>
            <w:pPr>
              <w:spacing w:line="320" w:lineRule="exact"/>
              <w:jc w:val="center"/>
              <w:rPr>
                <w:rFonts w:ascii="仿宋" w:hAnsi="仿宋" w:eastAsia="仿宋" w:cs="新宋体"/>
                <w:bCs/>
                <w:sz w:val="24"/>
                <w:szCs w:val="24"/>
              </w:rPr>
            </w:pPr>
          </w:p>
          <w:p>
            <w:pPr>
              <w:spacing w:line="320" w:lineRule="exact"/>
              <w:jc w:val="center"/>
              <w:rPr>
                <w:rFonts w:ascii="仿宋" w:hAnsi="仿宋" w:eastAsia="仿宋" w:cs="新宋体"/>
                <w:bCs/>
                <w:sz w:val="24"/>
                <w:szCs w:val="24"/>
              </w:rPr>
            </w:pPr>
          </w:p>
          <w:p>
            <w:pPr>
              <w:spacing w:line="320" w:lineRule="exact"/>
              <w:jc w:val="center"/>
              <w:rPr>
                <w:rFonts w:ascii="仿宋" w:hAnsi="仿宋" w:eastAsia="仿宋" w:cs="新宋体"/>
                <w:bCs/>
                <w:sz w:val="24"/>
                <w:szCs w:val="24"/>
              </w:rPr>
            </w:pPr>
            <w:r>
              <w:rPr>
                <w:rFonts w:hint="eastAsia" w:ascii="仿宋" w:hAnsi="仿宋" w:eastAsia="仿宋" w:cs="新宋体"/>
                <w:bCs/>
                <w:sz w:val="24"/>
                <w:szCs w:val="24"/>
              </w:rPr>
              <w:t>登</w:t>
            </w:r>
          </w:p>
          <w:p>
            <w:pPr>
              <w:spacing w:line="320" w:lineRule="exact"/>
              <w:jc w:val="center"/>
              <w:rPr>
                <w:rFonts w:ascii="仿宋" w:hAnsi="仿宋" w:eastAsia="仿宋" w:cs="新宋体"/>
                <w:bCs/>
                <w:sz w:val="24"/>
                <w:szCs w:val="24"/>
              </w:rPr>
            </w:pPr>
          </w:p>
          <w:p>
            <w:pPr>
              <w:spacing w:line="320" w:lineRule="exact"/>
              <w:jc w:val="center"/>
              <w:rPr>
                <w:rFonts w:ascii="仿宋" w:hAnsi="仿宋" w:eastAsia="仿宋" w:cs="新宋体"/>
                <w:bCs/>
                <w:sz w:val="24"/>
                <w:szCs w:val="24"/>
              </w:rPr>
            </w:pPr>
          </w:p>
          <w:p>
            <w:pPr>
              <w:spacing w:line="320" w:lineRule="exact"/>
              <w:jc w:val="center"/>
              <w:rPr>
                <w:rFonts w:ascii="仿宋" w:hAnsi="仿宋" w:eastAsia="仿宋" w:cs="新宋体"/>
                <w:bCs/>
                <w:sz w:val="24"/>
                <w:szCs w:val="24"/>
              </w:rPr>
            </w:pPr>
            <w:r>
              <w:rPr>
                <w:rFonts w:hint="eastAsia" w:ascii="仿宋" w:hAnsi="仿宋" w:eastAsia="仿宋" w:cs="新宋体"/>
                <w:bCs/>
                <w:sz w:val="24"/>
                <w:szCs w:val="24"/>
              </w:rPr>
              <w:t>记</w:t>
            </w:r>
          </w:p>
        </w:tc>
        <w:tc>
          <w:tcPr>
            <w:tcW w:w="883" w:type="dxa"/>
            <w:noWrap/>
            <w:vAlign w:val="center"/>
          </w:tcPr>
          <w:p>
            <w:pPr>
              <w:spacing w:line="320" w:lineRule="exact"/>
              <w:jc w:val="center"/>
              <w:rPr>
                <w:rFonts w:ascii="仿宋" w:hAnsi="仿宋" w:eastAsia="仿宋" w:cs="新宋体"/>
                <w:bCs/>
                <w:sz w:val="24"/>
                <w:szCs w:val="24"/>
              </w:rPr>
            </w:pPr>
            <w:r>
              <w:rPr>
                <w:rFonts w:hint="eastAsia" w:ascii="仿宋" w:hAnsi="仿宋" w:eastAsia="仿宋" w:cs="新宋体"/>
                <w:bCs/>
                <w:sz w:val="24"/>
                <w:szCs w:val="24"/>
              </w:rPr>
              <w:t>日期</w:t>
            </w:r>
          </w:p>
        </w:tc>
        <w:tc>
          <w:tcPr>
            <w:tcW w:w="1210" w:type="dxa"/>
            <w:noWrap/>
            <w:vAlign w:val="center"/>
          </w:tcPr>
          <w:p>
            <w:pPr>
              <w:spacing w:line="320" w:lineRule="exact"/>
              <w:jc w:val="center"/>
              <w:rPr>
                <w:rFonts w:ascii="仿宋" w:hAnsi="仿宋" w:eastAsia="仿宋" w:cs="新宋体"/>
                <w:bCs/>
                <w:sz w:val="24"/>
                <w:szCs w:val="24"/>
              </w:rPr>
            </w:pPr>
            <w:r>
              <w:rPr>
                <w:rFonts w:hint="eastAsia" w:ascii="仿宋" w:hAnsi="仿宋" w:eastAsia="仿宋" w:cs="新宋体"/>
                <w:bCs/>
                <w:sz w:val="24"/>
                <w:szCs w:val="24"/>
              </w:rPr>
              <w:t>当日体温</w:t>
            </w:r>
          </w:p>
        </w:tc>
        <w:tc>
          <w:tcPr>
            <w:tcW w:w="1788" w:type="dxa"/>
            <w:noWrap/>
            <w:vAlign w:val="center"/>
          </w:tcPr>
          <w:p>
            <w:pPr>
              <w:spacing w:line="320" w:lineRule="exact"/>
              <w:jc w:val="center"/>
              <w:rPr>
                <w:rFonts w:ascii="仿宋" w:hAnsi="仿宋" w:eastAsia="仿宋" w:cs="新宋体"/>
                <w:bCs/>
                <w:sz w:val="24"/>
                <w:szCs w:val="24"/>
              </w:rPr>
            </w:pPr>
            <w:r>
              <w:rPr>
                <w:rFonts w:hint="eastAsia" w:ascii="仿宋" w:hAnsi="仿宋" w:eastAsia="仿宋" w:cs="新宋体"/>
                <w:bCs/>
                <w:sz w:val="24"/>
                <w:szCs w:val="24"/>
              </w:rPr>
              <w:t>本人健康状况</w:t>
            </w:r>
          </w:p>
        </w:tc>
        <w:tc>
          <w:tcPr>
            <w:tcW w:w="1976" w:type="dxa"/>
            <w:noWrap/>
            <w:vAlign w:val="center"/>
          </w:tcPr>
          <w:p>
            <w:pPr>
              <w:spacing w:line="320" w:lineRule="exact"/>
              <w:jc w:val="center"/>
              <w:rPr>
                <w:rFonts w:ascii="仿宋" w:hAnsi="仿宋" w:eastAsia="仿宋" w:cs="新宋体"/>
                <w:bCs/>
                <w:sz w:val="24"/>
                <w:szCs w:val="24"/>
              </w:rPr>
            </w:pPr>
            <w:r>
              <w:rPr>
                <w:rFonts w:hint="eastAsia" w:ascii="仿宋" w:hAnsi="仿宋" w:eastAsia="仿宋" w:cs="新宋体"/>
                <w:bCs/>
                <w:sz w:val="24"/>
                <w:szCs w:val="24"/>
              </w:rPr>
              <w:t>同住人员健康状况</w:t>
            </w:r>
          </w:p>
        </w:tc>
        <w:tc>
          <w:tcPr>
            <w:tcW w:w="2032" w:type="dxa"/>
            <w:noWrap/>
            <w:vAlign w:val="center"/>
          </w:tcPr>
          <w:p>
            <w:pPr>
              <w:spacing w:line="320" w:lineRule="exact"/>
              <w:jc w:val="center"/>
              <w:rPr>
                <w:rFonts w:ascii="仿宋" w:hAnsi="仿宋" w:eastAsia="仿宋" w:cs="新宋体"/>
                <w:bCs/>
                <w:sz w:val="24"/>
                <w:szCs w:val="24"/>
              </w:rPr>
            </w:pPr>
            <w:r>
              <w:rPr>
                <w:rFonts w:hint="eastAsia" w:ascii="仿宋" w:hAnsi="仿宋" w:eastAsia="仿宋" w:cs="新宋体"/>
                <w:bCs/>
                <w:sz w:val="24"/>
                <w:szCs w:val="24"/>
              </w:rPr>
              <w:t>测温当日考生所在县（市、区）域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45" w:hRule="atLeast"/>
          <w:jc w:val="center"/>
        </w:trPr>
        <w:tc>
          <w:tcPr>
            <w:tcW w:w="1009" w:type="dxa"/>
            <w:vMerge w:val="continue"/>
            <w:noWrap/>
            <w:vAlign w:val="center"/>
          </w:tcPr>
          <w:p>
            <w:pPr>
              <w:spacing w:line="320" w:lineRule="exact"/>
              <w:jc w:val="center"/>
              <w:rPr>
                <w:rFonts w:ascii="仿宋" w:hAnsi="仿宋" w:eastAsia="仿宋" w:cs="新宋体"/>
                <w:bCs/>
                <w:sz w:val="24"/>
                <w:szCs w:val="24"/>
              </w:rPr>
            </w:pPr>
          </w:p>
        </w:tc>
        <w:tc>
          <w:tcPr>
            <w:tcW w:w="883" w:type="dxa"/>
            <w:noWrap/>
            <w:vAlign w:val="center"/>
          </w:tcPr>
          <w:p>
            <w:pPr>
              <w:spacing w:line="360" w:lineRule="exact"/>
              <w:jc w:val="center"/>
              <w:rPr>
                <w:rFonts w:ascii="仿宋" w:hAnsi="仿宋" w:eastAsia="仿宋" w:cs="仿宋"/>
                <w:bCs/>
                <w:sz w:val="24"/>
                <w:szCs w:val="24"/>
              </w:rPr>
            </w:pPr>
            <w:r>
              <w:rPr>
                <w:rFonts w:hint="eastAsia" w:ascii="仿宋" w:hAnsi="仿宋" w:eastAsia="仿宋" w:cs="仿宋"/>
                <w:sz w:val="24"/>
                <w:szCs w:val="24"/>
              </w:rPr>
              <w:t>4.30</w:t>
            </w:r>
          </w:p>
        </w:tc>
        <w:tc>
          <w:tcPr>
            <w:tcW w:w="1210" w:type="dxa"/>
            <w:noWrap/>
            <w:vAlign w:val="center"/>
          </w:tcPr>
          <w:p>
            <w:pPr>
              <w:spacing w:line="260" w:lineRule="exact"/>
              <w:jc w:val="center"/>
              <w:rPr>
                <w:rFonts w:ascii="仿宋" w:hAnsi="仿宋" w:eastAsia="仿宋" w:cs="新宋体"/>
                <w:bCs/>
                <w:sz w:val="24"/>
                <w:szCs w:val="24"/>
              </w:rPr>
            </w:pPr>
          </w:p>
        </w:tc>
        <w:tc>
          <w:tcPr>
            <w:tcW w:w="1788" w:type="dxa"/>
            <w:noWrap/>
            <w:vAlign w:val="center"/>
          </w:tcPr>
          <w:p>
            <w:pPr>
              <w:spacing w:line="260" w:lineRule="exact"/>
              <w:jc w:val="center"/>
              <w:rPr>
                <w:rFonts w:ascii="仿宋" w:hAnsi="仿宋" w:eastAsia="仿宋" w:cs="新宋体"/>
                <w:bCs/>
                <w:sz w:val="24"/>
                <w:szCs w:val="24"/>
              </w:rPr>
            </w:pPr>
          </w:p>
        </w:tc>
        <w:tc>
          <w:tcPr>
            <w:tcW w:w="1976" w:type="dxa"/>
            <w:noWrap/>
            <w:vAlign w:val="center"/>
          </w:tcPr>
          <w:p>
            <w:pPr>
              <w:spacing w:line="260" w:lineRule="exact"/>
              <w:jc w:val="center"/>
              <w:rPr>
                <w:rFonts w:ascii="仿宋" w:hAnsi="仿宋" w:eastAsia="仿宋" w:cs="新宋体"/>
                <w:bCs/>
                <w:sz w:val="24"/>
                <w:szCs w:val="24"/>
              </w:rPr>
            </w:pPr>
          </w:p>
        </w:tc>
        <w:tc>
          <w:tcPr>
            <w:tcW w:w="2032" w:type="dxa"/>
            <w:noWrap/>
            <w:vAlign w:val="center"/>
          </w:tcPr>
          <w:p>
            <w:pPr>
              <w:spacing w:line="260" w:lineRule="exact"/>
              <w:jc w:val="center"/>
              <w:rPr>
                <w:rFonts w:ascii="仿宋" w:hAnsi="仿宋" w:eastAsia="仿宋" w:cs="新宋体"/>
                <w:bCs/>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45" w:hRule="atLeast"/>
          <w:jc w:val="center"/>
        </w:trPr>
        <w:tc>
          <w:tcPr>
            <w:tcW w:w="1009" w:type="dxa"/>
            <w:vMerge w:val="continue"/>
            <w:noWrap/>
            <w:vAlign w:val="center"/>
          </w:tcPr>
          <w:p>
            <w:pPr>
              <w:spacing w:line="320" w:lineRule="exact"/>
              <w:jc w:val="center"/>
              <w:rPr>
                <w:rFonts w:ascii="仿宋" w:hAnsi="仿宋" w:eastAsia="仿宋" w:cs="新宋体"/>
                <w:bCs/>
                <w:sz w:val="24"/>
                <w:szCs w:val="24"/>
              </w:rPr>
            </w:pPr>
          </w:p>
        </w:tc>
        <w:tc>
          <w:tcPr>
            <w:tcW w:w="883" w:type="dxa"/>
            <w:noWrap/>
            <w:vAlign w:val="center"/>
          </w:tcPr>
          <w:p>
            <w:pPr>
              <w:spacing w:line="360" w:lineRule="exact"/>
              <w:jc w:val="center"/>
              <w:rPr>
                <w:rFonts w:ascii="仿宋" w:hAnsi="仿宋" w:eastAsia="仿宋" w:cs="仿宋"/>
                <w:bCs/>
                <w:sz w:val="24"/>
                <w:szCs w:val="24"/>
              </w:rPr>
            </w:pPr>
            <w:r>
              <w:rPr>
                <w:rFonts w:hint="eastAsia" w:ascii="仿宋" w:hAnsi="仿宋" w:eastAsia="仿宋" w:cs="仿宋"/>
                <w:sz w:val="24"/>
                <w:szCs w:val="24"/>
              </w:rPr>
              <w:t>5.1</w:t>
            </w:r>
          </w:p>
        </w:tc>
        <w:tc>
          <w:tcPr>
            <w:tcW w:w="1210" w:type="dxa"/>
            <w:noWrap/>
            <w:vAlign w:val="center"/>
          </w:tcPr>
          <w:p>
            <w:pPr>
              <w:spacing w:line="260" w:lineRule="exact"/>
              <w:jc w:val="center"/>
              <w:rPr>
                <w:rFonts w:ascii="仿宋" w:hAnsi="仿宋" w:eastAsia="仿宋" w:cs="新宋体"/>
                <w:bCs/>
                <w:sz w:val="24"/>
                <w:szCs w:val="24"/>
              </w:rPr>
            </w:pPr>
          </w:p>
        </w:tc>
        <w:tc>
          <w:tcPr>
            <w:tcW w:w="1788" w:type="dxa"/>
            <w:noWrap/>
            <w:vAlign w:val="center"/>
          </w:tcPr>
          <w:p>
            <w:pPr>
              <w:spacing w:line="260" w:lineRule="exact"/>
              <w:jc w:val="center"/>
              <w:rPr>
                <w:rFonts w:ascii="仿宋" w:hAnsi="仿宋" w:eastAsia="仿宋" w:cs="新宋体"/>
                <w:bCs/>
                <w:sz w:val="24"/>
                <w:szCs w:val="24"/>
              </w:rPr>
            </w:pPr>
          </w:p>
        </w:tc>
        <w:tc>
          <w:tcPr>
            <w:tcW w:w="1976" w:type="dxa"/>
            <w:noWrap/>
            <w:vAlign w:val="center"/>
          </w:tcPr>
          <w:p>
            <w:pPr>
              <w:spacing w:line="260" w:lineRule="exact"/>
              <w:jc w:val="center"/>
              <w:rPr>
                <w:rFonts w:ascii="仿宋" w:hAnsi="仿宋" w:eastAsia="仿宋" w:cs="新宋体"/>
                <w:bCs/>
                <w:sz w:val="24"/>
                <w:szCs w:val="24"/>
              </w:rPr>
            </w:pPr>
          </w:p>
        </w:tc>
        <w:tc>
          <w:tcPr>
            <w:tcW w:w="2032" w:type="dxa"/>
            <w:noWrap/>
            <w:vAlign w:val="center"/>
          </w:tcPr>
          <w:p>
            <w:pPr>
              <w:spacing w:line="260" w:lineRule="exact"/>
              <w:jc w:val="center"/>
              <w:rPr>
                <w:rFonts w:ascii="仿宋" w:hAnsi="仿宋" w:eastAsia="仿宋" w:cs="新宋体"/>
                <w:bCs/>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45" w:hRule="atLeast"/>
          <w:jc w:val="center"/>
        </w:trPr>
        <w:tc>
          <w:tcPr>
            <w:tcW w:w="1009" w:type="dxa"/>
            <w:vMerge w:val="continue"/>
            <w:noWrap/>
            <w:vAlign w:val="center"/>
          </w:tcPr>
          <w:p>
            <w:pPr>
              <w:spacing w:line="320" w:lineRule="exact"/>
              <w:jc w:val="center"/>
              <w:rPr>
                <w:rFonts w:ascii="仿宋" w:hAnsi="仿宋" w:eastAsia="仿宋" w:cs="新宋体"/>
                <w:bCs/>
                <w:sz w:val="24"/>
                <w:szCs w:val="24"/>
              </w:rPr>
            </w:pPr>
          </w:p>
        </w:tc>
        <w:tc>
          <w:tcPr>
            <w:tcW w:w="883" w:type="dxa"/>
            <w:noWrap/>
            <w:vAlign w:val="center"/>
          </w:tcPr>
          <w:p>
            <w:pPr>
              <w:spacing w:line="360" w:lineRule="exact"/>
              <w:jc w:val="center"/>
              <w:rPr>
                <w:rFonts w:ascii="仿宋" w:hAnsi="仿宋" w:eastAsia="仿宋" w:cs="仿宋"/>
                <w:bCs/>
                <w:sz w:val="24"/>
                <w:szCs w:val="24"/>
              </w:rPr>
            </w:pPr>
            <w:r>
              <w:rPr>
                <w:rFonts w:hint="eastAsia" w:ascii="仿宋" w:hAnsi="仿宋" w:eastAsia="仿宋" w:cs="仿宋"/>
                <w:sz w:val="24"/>
                <w:szCs w:val="24"/>
              </w:rPr>
              <w:t>5.2</w:t>
            </w:r>
          </w:p>
        </w:tc>
        <w:tc>
          <w:tcPr>
            <w:tcW w:w="1210" w:type="dxa"/>
            <w:noWrap/>
            <w:vAlign w:val="center"/>
          </w:tcPr>
          <w:p>
            <w:pPr>
              <w:spacing w:line="260" w:lineRule="exact"/>
              <w:jc w:val="center"/>
              <w:rPr>
                <w:rFonts w:ascii="仿宋" w:hAnsi="仿宋" w:eastAsia="仿宋" w:cs="新宋体"/>
                <w:bCs/>
                <w:sz w:val="24"/>
                <w:szCs w:val="24"/>
              </w:rPr>
            </w:pPr>
          </w:p>
        </w:tc>
        <w:tc>
          <w:tcPr>
            <w:tcW w:w="1788" w:type="dxa"/>
            <w:noWrap/>
            <w:vAlign w:val="center"/>
          </w:tcPr>
          <w:p>
            <w:pPr>
              <w:spacing w:line="260" w:lineRule="exact"/>
              <w:jc w:val="center"/>
              <w:rPr>
                <w:rFonts w:ascii="仿宋" w:hAnsi="仿宋" w:eastAsia="仿宋" w:cs="新宋体"/>
                <w:bCs/>
                <w:sz w:val="24"/>
                <w:szCs w:val="24"/>
              </w:rPr>
            </w:pPr>
          </w:p>
        </w:tc>
        <w:tc>
          <w:tcPr>
            <w:tcW w:w="1976" w:type="dxa"/>
            <w:noWrap/>
            <w:vAlign w:val="center"/>
          </w:tcPr>
          <w:p>
            <w:pPr>
              <w:spacing w:line="260" w:lineRule="exact"/>
              <w:jc w:val="center"/>
              <w:rPr>
                <w:rFonts w:ascii="仿宋" w:hAnsi="仿宋" w:eastAsia="仿宋" w:cs="新宋体"/>
                <w:bCs/>
                <w:sz w:val="24"/>
                <w:szCs w:val="24"/>
              </w:rPr>
            </w:pPr>
          </w:p>
        </w:tc>
        <w:tc>
          <w:tcPr>
            <w:tcW w:w="2032" w:type="dxa"/>
            <w:noWrap/>
            <w:vAlign w:val="center"/>
          </w:tcPr>
          <w:p>
            <w:pPr>
              <w:spacing w:line="260" w:lineRule="exact"/>
              <w:jc w:val="center"/>
              <w:rPr>
                <w:rFonts w:ascii="仿宋" w:hAnsi="仿宋" w:eastAsia="仿宋" w:cs="新宋体"/>
                <w:bCs/>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45" w:hRule="atLeast"/>
          <w:jc w:val="center"/>
        </w:trPr>
        <w:tc>
          <w:tcPr>
            <w:tcW w:w="1009" w:type="dxa"/>
            <w:vMerge w:val="continue"/>
            <w:noWrap/>
            <w:vAlign w:val="center"/>
          </w:tcPr>
          <w:p>
            <w:pPr>
              <w:spacing w:line="320" w:lineRule="exact"/>
              <w:jc w:val="center"/>
              <w:rPr>
                <w:rFonts w:ascii="仿宋" w:hAnsi="仿宋" w:eastAsia="仿宋" w:cs="新宋体"/>
                <w:bCs/>
                <w:sz w:val="24"/>
                <w:szCs w:val="24"/>
              </w:rPr>
            </w:pPr>
          </w:p>
        </w:tc>
        <w:tc>
          <w:tcPr>
            <w:tcW w:w="883" w:type="dxa"/>
            <w:noWrap/>
            <w:vAlign w:val="center"/>
          </w:tcPr>
          <w:p>
            <w:pPr>
              <w:spacing w:line="360" w:lineRule="exact"/>
              <w:jc w:val="center"/>
              <w:rPr>
                <w:rFonts w:ascii="仿宋" w:hAnsi="仿宋" w:eastAsia="仿宋" w:cs="仿宋"/>
                <w:bCs/>
                <w:sz w:val="24"/>
                <w:szCs w:val="24"/>
              </w:rPr>
            </w:pPr>
            <w:r>
              <w:rPr>
                <w:rFonts w:hint="eastAsia" w:ascii="仿宋" w:hAnsi="仿宋" w:eastAsia="仿宋" w:cs="仿宋"/>
                <w:sz w:val="24"/>
                <w:szCs w:val="24"/>
              </w:rPr>
              <w:t>5.3</w:t>
            </w:r>
          </w:p>
        </w:tc>
        <w:tc>
          <w:tcPr>
            <w:tcW w:w="1210" w:type="dxa"/>
            <w:noWrap/>
            <w:vAlign w:val="center"/>
          </w:tcPr>
          <w:p>
            <w:pPr>
              <w:spacing w:line="260" w:lineRule="exact"/>
              <w:jc w:val="center"/>
              <w:rPr>
                <w:rFonts w:ascii="仿宋" w:hAnsi="仿宋" w:eastAsia="仿宋" w:cs="新宋体"/>
                <w:bCs/>
                <w:sz w:val="24"/>
                <w:szCs w:val="24"/>
              </w:rPr>
            </w:pPr>
          </w:p>
        </w:tc>
        <w:tc>
          <w:tcPr>
            <w:tcW w:w="1788" w:type="dxa"/>
            <w:noWrap/>
            <w:vAlign w:val="center"/>
          </w:tcPr>
          <w:p>
            <w:pPr>
              <w:spacing w:line="260" w:lineRule="exact"/>
              <w:jc w:val="center"/>
              <w:rPr>
                <w:rFonts w:ascii="仿宋" w:hAnsi="仿宋" w:eastAsia="仿宋" w:cs="新宋体"/>
                <w:bCs/>
                <w:sz w:val="24"/>
                <w:szCs w:val="24"/>
              </w:rPr>
            </w:pPr>
          </w:p>
        </w:tc>
        <w:tc>
          <w:tcPr>
            <w:tcW w:w="1976" w:type="dxa"/>
            <w:noWrap/>
            <w:vAlign w:val="center"/>
          </w:tcPr>
          <w:p>
            <w:pPr>
              <w:spacing w:line="260" w:lineRule="exact"/>
              <w:jc w:val="center"/>
              <w:rPr>
                <w:rFonts w:ascii="仿宋" w:hAnsi="仿宋" w:eastAsia="仿宋" w:cs="新宋体"/>
                <w:bCs/>
                <w:sz w:val="24"/>
                <w:szCs w:val="24"/>
              </w:rPr>
            </w:pPr>
          </w:p>
        </w:tc>
        <w:tc>
          <w:tcPr>
            <w:tcW w:w="2032" w:type="dxa"/>
            <w:noWrap/>
            <w:vAlign w:val="center"/>
          </w:tcPr>
          <w:p>
            <w:pPr>
              <w:spacing w:line="260" w:lineRule="exact"/>
              <w:jc w:val="center"/>
              <w:rPr>
                <w:rFonts w:ascii="仿宋" w:hAnsi="仿宋" w:eastAsia="仿宋" w:cs="新宋体"/>
                <w:bCs/>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45" w:hRule="atLeast"/>
          <w:jc w:val="center"/>
        </w:trPr>
        <w:tc>
          <w:tcPr>
            <w:tcW w:w="1009" w:type="dxa"/>
            <w:vMerge w:val="continue"/>
            <w:noWrap/>
            <w:vAlign w:val="center"/>
          </w:tcPr>
          <w:p>
            <w:pPr>
              <w:spacing w:line="320" w:lineRule="exact"/>
              <w:jc w:val="center"/>
              <w:rPr>
                <w:rFonts w:ascii="仿宋" w:hAnsi="仿宋" w:eastAsia="仿宋" w:cs="新宋体"/>
                <w:bCs/>
                <w:sz w:val="24"/>
                <w:szCs w:val="24"/>
              </w:rPr>
            </w:pPr>
          </w:p>
        </w:tc>
        <w:tc>
          <w:tcPr>
            <w:tcW w:w="883" w:type="dxa"/>
            <w:noWrap/>
            <w:vAlign w:val="center"/>
          </w:tcPr>
          <w:p>
            <w:pPr>
              <w:spacing w:line="360" w:lineRule="exact"/>
              <w:jc w:val="center"/>
              <w:rPr>
                <w:rFonts w:ascii="仿宋" w:hAnsi="仿宋" w:eastAsia="仿宋" w:cs="仿宋"/>
                <w:bCs/>
                <w:sz w:val="24"/>
                <w:szCs w:val="24"/>
              </w:rPr>
            </w:pPr>
            <w:r>
              <w:rPr>
                <w:rFonts w:hint="eastAsia" w:ascii="仿宋" w:hAnsi="仿宋" w:eastAsia="仿宋" w:cs="仿宋"/>
                <w:sz w:val="24"/>
                <w:szCs w:val="24"/>
              </w:rPr>
              <w:t>5.4</w:t>
            </w:r>
          </w:p>
        </w:tc>
        <w:tc>
          <w:tcPr>
            <w:tcW w:w="1210" w:type="dxa"/>
            <w:noWrap/>
            <w:vAlign w:val="center"/>
          </w:tcPr>
          <w:p>
            <w:pPr>
              <w:spacing w:line="260" w:lineRule="exact"/>
              <w:jc w:val="center"/>
              <w:rPr>
                <w:rFonts w:ascii="仿宋" w:hAnsi="仿宋" w:eastAsia="仿宋" w:cs="新宋体"/>
                <w:bCs/>
                <w:sz w:val="24"/>
                <w:szCs w:val="24"/>
              </w:rPr>
            </w:pPr>
          </w:p>
        </w:tc>
        <w:tc>
          <w:tcPr>
            <w:tcW w:w="1788" w:type="dxa"/>
            <w:noWrap/>
            <w:vAlign w:val="center"/>
          </w:tcPr>
          <w:p>
            <w:pPr>
              <w:spacing w:line="260" w:lineRule="exact"/>
              <w:jc w:val="center"/>
              <w:rPr>
                <w:rFonts w:ascii="仿宋" w:hAnsi="仿宋" w:eastAsia="仿宋" w:cs="新宋体"/>
                <w:bCs/>
                <w:sz w:val="24"/>
                <w:szCs w:val="24"/>
              </w:rPr>
            </w:pPr>
          </w:p>
        </w:tc>
        <w:tc>
          <w:tcPr>
            <w:tcW w:w="1976" w:type="dxa"/>
            <w:noWrap/>
            <w:vAlign w:val="center"/>
          </w:tcPr>
          <w:p>
            <w:pPr>
              <w:spacing w:line="260" w:lineRule="exact"/>
              <w:jc w:val="center"/>
              <w:rPr>
                <w:rFonts w:ascii="仿宋" w:hAnsi="仿宋" w:eastAsia="仿宋" w:cs="新宋体"/>
                <w:bCs/>
                <w:sz w:val="24"/>
                <w:szCs w:val="24"/>
              </w:rPr>
            </w:pPr>
          </w:p>
        </w:tc>
        <w:tc>
          <w:tcPr>
            <w:tcW w:w="2032" w:type="dxa"/>
            <w:noWrap/>
            <w:vAlign w:val="center"/>
          </w:tcPr>
          <w:p>
            <w:pPr>
              <w:spacing w:line="260" w:lineRule="exact"/>
              <w:jc w:val="center"/>
              <w:rPr>
                <w:rFonts w:ascii="仿宋" w:hAnsi="仿宋" w:eastAsia="仿宋" w:cs="新宋体"/>
                <w:bCs/>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45" w:hRule="atLeast"/>
          <w:jc w:val="center"/>
        </w:trPr>
        <w:tc>
          <w:tcPr>
            <w:tcW w:w="1009" w:type="dxa"/>
            <w:vMerge w:val="continue"/>
            <w:noWrap/>
            <w:vAlign w:val="center"/>
          </w:tcPr>
          <w:p>
            <w:pPr>
              <w:spacing w:line="320" w:lineRule="exact"/>
              <w:jc w:val="center"/>
              <w:rPr>
                <w:rFonts w:ascii="仿宋" w:hAnsi="仿宋" w:eastAsia="仿宋" w:cs="新宋体"/>
                <w:bCs/>
                <w:sz w:val="24"/>
                <w:szCs w:val="24"/>
              </w:rPr>
            </w:pPr>
          </w:p>
        </w:tc>
        <w:tc>
          <w:tcPr>
            <w:tcW w:w="883" w:type="dxa"/>
            <w:noWrap/>
            <w:vAlign w:val="center"/>
          </w:tcPr>
          <w:p>
            <w:pPr>
              <w:spacing w:line="360" w:lineRule="exact"/>
              <w:jc w:val="center"/>
              <w:rPr>
                <w:rFonts w:ascii="仿宋" w:hAnsi="仿宋" w:eastAsia="仿宋" w:cs="仿宋"/>
                <w:bCs/>
                <w:sz w:val="24"/>
                <w:szCs w:val="24"/>
              </w:rPr>
            </w:pPr>
            <w:r>
              <w:rPr>
                <w:rFonts w:hint="eastAsia" w:ascii="仿宋" w:hAnsi="仿宋" w:eastAsia="仿宋" w:cs="仿宋"/>
                <w:sz w:val="24"/>
                <w:szCs w:val="24"/>
              </w:rPr>
              <w:t>5.5</w:t>
            </w:r>
          </w:p>
        </w:tc>
        <w:tc>
          <w:tcPr>
            <w:tcW w:w="1210" w:type="dxa"/>
            <w:noWrap/>
            <w:vAlign w:val="center"/>
          </w:tcPr>
          <w:p>
            <w:pPr>
              <w:spacing w:line="260" w:lineRule="exact"/>
              <w:jc w:val="center"/>
              <w:rPr>
                <w:rFonts w:ascii="仿宋" w:hAnsi="仿宋" w:eastAsia="仿宋" w:cs="新宋体"/>
                <w:bCs/>
                <w:sz w:val="24"/>
                <w:szCs w:val="24"/>
              </w:rPr>
            </w:pPr>
          </w:p>
        </w:tc>
        <w:tc>
          <w:tcPr>
            <w:tcW w:w="1788" w:type="dxa"/>
            <w:noWrap/>
            <w:vAlign w:val="center"/>
          </w:tcPr>
          <w:p>
            <w:pPr>
              <w:spacing w:line="260" w:lineRule="exact"/>
              <w:jc w:val="center"/>
              <w:rPr>
                <w:rFonts w:ascii="仿宋" w:hAnsi="仿宋" w:eastAsia="仿宋" w:cs="新宋体"/>
                <w:bCs/>
                <w:sz w:val="24"/>
                <w:szCs w:val="24"/>
              </w:rPr>
            </w:pPr>
          </w:p>
        </w:tc>
        <w:tc>
          <w:tcPr>
            <w:tcW w:w="1976" w:type="dxa"/>
            <w:noWrap/>
            <w:vAlign w:val="center"/>
          </w:tcPr>
          <w:p>
            <w:pPr>
              <w:spacing w:line="260" w:lineRule="exact"/>
              <w:jc w:val="center"/>
              <w:rPr>
                <w:rFonts w:ascii="仿宋" w:hAnsi="仿宋" w:eastAsia="仿宋" w:cs="新宋体"/>
                <w:bCs/>
                <w:sz w:val="24"/>
                <w:szCs w:val="24"/>
              </w:rPr>
            </w:pPr>
          </w:p>
        </w:tc>
        <w:tc>
          <w:tcPr>
            <w:tcW w:w="2032" w:type="dxa"/>
            <w:noWrap/>
            <w:vAlign w:val="center"/>
          </w:tcPr>
          <w:p>
            <w:pPr>
              <w:spacing w:line="260" w:lineRule="exact"/>
              <w:jc w:val="center"/>
              <w:rPr>
                <w:rFonts w:ascii="仿宋" w:hAnsi="仿宋" w:eastAsia="仿宋" w:cs="新宋体"/>
                <w:bCs/>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45" w:hRule="atLeast"/>
          <w:jc w:val="center"/>
        </w:trPr>
        <w:tc>
          <w:tcPr>
            <w:tcW w:w="1009" w:type="dxa"/>
            <w:vMerge w:val="continue"/>
            <w:noWrap/>
            <w:vAlign w:val="center"/>
          </w:tcPr>
          <w:p>
            <w:pPr>
              <w:spacing w:line="320" w:lineRule="exact"/>
              <w:jc w:val="center"/>
              <w:rPr>
                <w:rFonts w:ascii="仿宋" w:hAnsi="仿宋" w:eastAsia="仿宋" w:cs="新宋体"/>
                <w:bCs/>
                <w:sz w:val="24"/>
                <w:szCs w:val="24"/>
              </w:rPr>
            </w:pPr>
          </w:p>
        </w:tc>
        <w:tc>
          <w:tcPr>
            <w:tcW w:w="883" w:type="dxa"/>
            <w:noWrap/>
            <w:vAlign w:val="center"/>
          </w:tcPr>
          <w:p>
            <w:pPr>
              <w:spacing w:line="360" w:lineRule="exact"/>
              <w:jc w:val="center"/>
              <w:rPr>
                <w:rFonts w:ascii="仿宋" w:hAnsi="仿宋" w:eastAsia="仿宋" w:cs="仿宋"/>
                <w:color w:val="000000"/>
                <w:sz w:val="24"/>
                <w:szCs w:val="24"/>
              </w:rPr>
            </w:pPr>
            <w:r>
              <w:rPr>
                <w:rFonts w:hint="eastAsia" w:ascii="仿宋" w:hAnsi="仿宋" w:eastAsia="仿宋" w:cs="仿宋"/>
                <w:sz w:val="24"/>
                <w:szCs w:val="24"/>
              </w:rPr>
              <w:t>5.6</w:t>
            </w:r>
          </w:p>
        </w:tc>
        <w:tc>
          <w:tcPr>
            <w:tcW w:w="1210" w:type="dxa"/>
            <w:noWrap/>
            <w:vAlign w:val="center"/>
          </w:tcPr>
          <w:p>
            <w:pPr>
              <w:spacing w:line="260" w:lineRule="exact"/>
              <w:jc w:val="center"/>
              <w:rPr>
                <w:rFonts w:ascii="仿宋" w:hAnsi="仿宋" w:eastAsia="仿宋" w:cs="新宋体"/>
                <w:bCs/>
                <w:sz w:val="24"/>
                <w:szCs w:val="24"/>
              </w:rPr>
            </w:pPr>
          </w:p>
        </w:tc>
        <w:tc>
          <w:tcPr>
            <w:tcW w:w="1788" w:type="dxa"/>
            <w:noWrap/>
            <w:vAlign w:val="center"/>
          </w:tcPr>
          <w:p>
            <w:pPr>
              <w:spacing w:line="260" w:lineRule="exact"/>
              <w:jc w:val="center"/>
              <w:rPr>
                <w:rFonts w:ascii="仿宋" w:hAnsi="仿宋" w:eastAsia="仿宋" w:cs="新宋体"/>
                <w:bCs/>
                <w:sz w:val="24"/>
                <w:szCs w:val="24"/>
              </w:rPr>
            </w:pPr>
          </w:p>
        </w:tc>
        <w:tc>
          <w:tcPr>
            <w:tcW w:w="1976" w:type="dxa"/>
            <w:noWrap/>
            <w:vAlign w:val="center"/>
          </w:tcPr>
          <w:p>
            <w:pPr>
              <w:spacing w:line="260" w:lineRule="exact"/>
              <w:jc w:val="center"/>
              <w:rPr>
                <w:rFonts w:ascii="仿宋" w:hAnsi="仿宋" w:eastAsia="仿宋" w:cs="新宋体"/>
                <w:bCs/>
                <w:sz w:val="24"/>
                <w:szCs w:val="24"/>
              </w:rPr>
            </w:pPr>
          </w:p>
        </w:tc>
        <w:tc>
          <w:tcPr>
            <w:tcW w:w="2032" w:type="dxa"/>
            <w:noWrap/>
            <w:vAlign w:val="center"/>
          </w:tcPr>
          <w:p>
            <w:pPr>
              <w:spacing w:line="260" w:lineRule="exact"/>
              <w:jc w:val="center"/>
              <w:rPr>
                <w:rFonts w:ascii="仿宋" w:hAnsi="仿宋" w:eastAsia="仿宋" w:cs="新宋体"/>
                <w:bCs/>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45" w:hRule="atLeast"/>
          <w:jc w:val="center"/>
        </w:trPr>
        <w:tc>
          <w:tcPr>
            <w:tcW w:w="1009" w:type="dxa"/>
            <w:vMerge w:val="continue"/>
            <w:noWrap/>
            <w:vAlign w:val="center"/>
          </w:tcPr>
          <w:p>
            <w:pPr>
              <w:spacing w:line="320" w:lineRule="exact"/>
              <w:jc w:val="center"/>
              <w:rPr>
                <w:rFonts w:ascii="仿宋" w:hAnsi="仿宋" w:eastAsia="仿宋" w:cs="新宋体"/>
                <w:bCs/>
                <w:sz w:val="24"/>
                <w:szCs w:val="24"/>
              </w:rPr>
            </w:pPr>
          </w:p>
        </w:tc>
        <w:tc>
          <w:tcPr>
            <w:tcW w:w="883" w:type="dxa"/>
            <w:noWrap/>
            <w:vAlign w:val="center"/>
          </w:tcPr>
          <w:p>
            <w:pPr>
              <w:spacing w:line="360" w:lineRule="exact"/>
              <w:jc w:val="center"/>
              <w:rPr>
                <w:rFonts w:ascii="仿宋" w:hAnsi="仿宋" w:eastAsia="仿宋" w:cs="仿宋"/>
                <w:bCs/>
                <w:sz w:val="24"/>
                <w:szCs w:val="24"/>
              </w:rPr>
            </w:pPr>
            <w:r>
              <w:rPr>
                <w:rFonts w:hint="eastAsia" w:ascii="仿宋" w:hAnsi="仿宋" w:eastAsia="仿宋" w:cs="仿宋"/>
                <w:sz w:val="24"/>
                <w:szCs w:val="24"/>
              </w:rPr>
              <w:t>5.7</w:t>
            </w:r>
          </w:p>
        </w:tc>
        <w:tc>
          <w:tcPr>
            <w:tcW w:w="1210" w:type="dxa"/>
            <w:noWrap/>
            <w:vAlign w:val="center"/>
          </w:tcPr>
          <w:p>
            <w:pPr>
              <w:spacing w:line="260" w:lineRule="exact"/>
              <w:jc w:val="center"/>
              <w:rPr>
                <w:rFonts w:ascii="仿宋" w:hAnsi="仿宋" w:eastAsia="仿宋" w:cs="新宋体"/>
                <w:bCs/>
                <w:sz w:val="24"/>
                <w:szCs w:val="24"/>
              </w:rPr>
            </w:pPr>
          </w:p>
        </w:tc>
        <w:tc>
          <w:tcPr>
            <w:tcW w:w="1788" w:type="dxa"/>
            <w:noWrap/>
            <w:vAlign w:val="center"/>
          </w:tcPr>
          <w:p>
            <w:pPr>
              <w:spacing w:line="260" w:lineRule="exact"/>
              <w:jc w:val="center"/>
              <w:rPr>
                <w:rFonts w:ascii="仿宋" w:hAnsi="仿宋" w:eastAsia="仿宋" w:cs="新宋体"/>
                <w:bCs/>
                <w:sz w:val="24"/>
                <w:szCs w:val="24"/>
              </w:rPr>
            </w:pPr>
          </w:p>
        </w:tc>
        <w:tc>
          <w:tcPr>
            <w:tcW w:w="1976" w:type="dxa"/>
            <w:noWrap/>
            <w:vAlign w:val="center"/>
          </w:tcPr>
          <w:p>
            <w:pPr>
              <w:spacing w:line="260" w:lineRule="exact"/>
              <w:jc w:val="center"/>
              <w:rPr>
                <w:rFonts w:ascii="仿宋" w:hAnsi="仿宋" w:eastAsia="仿宋" w:cs="新宋体"/>
                <w:bCs/>
                <w:sz w:val="24"/>
                <w:szCs w:val="24"/>
              </w:rPr>
            </w:pPr>
          </w:p>
        </w:tc>
        <w:tc>
          <w:tcPr>
            <w:tcW w:w="2032" w:type="dxa"/>
            <w:noWrap/>
            <w:vAlign w:val="center"/>
          </w:tcPr>
          <w:p>
            <w:pPr>
              <w:spacing w:line="260" w:lineRule="exact"/>
              <w:jc w:val="center"/>
              <w:rPr>
                <w:rFonts w:ascii="仿宋" w:hAnsi="仿宋" w:eastAsia="仿宋" w:cs="新宋体"/>
                <w:bCs/>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45" w:hRule="atLeast"/>
          <w:jc w:val="center"/>
        </w:trPr>
        <w:tc>
          <w:tcPr>
            <w:tcW w:w="1009" w:type="dxa"/>
            <w:vMerge w:val="continue"/>
            <w:noWrap/>
            <w:vAlign w:val="center"/>
          </w:tcPr>
          <w:p>
            <w:pPr>
              <w:spacing w:line="320" w:lineRule="exact"/>
              <w:jc w:val="center"/>
              <w:rPr>
                <w:rFonts w:ascii="仿宋" w:hAnsi="仿宋" w:eastAsia="仿宋" w:cs="新宋体"/>
                <w:bCs/>
                <w:sz w:val="24"/>
                <w:szCs w:val="24"/>
              </w:rPr>
            </w:pPr>
          </w:p>
        </w:tc>
        <w:tc>
          <w:tcPr>
            <w:tcW w:w="883" w:type="dxa"/>
            <w:noWrap/>
            <w:vAlign w:val="center"/>
          </w:tcPr>
          <w:p>
            <w:pPr>
              <w:spacing w:line="360" w:lineRule="exact"/>
              <w:jc w:val="center"/>
              <w:rPr>
                <w:rFonts w:ascii="仿宋" w:hAnsi="仿宋" w:eastAsia="仿宋" w:cs="仿宋"/>
                <w:bCs/>
                <w:sz w:val="24"/>
                <w:szCs w:val="24"/>
              </w:rPr>
            </w:pPr>
            <w:r>
              <w:rPr>
                <w:rFonts w:hint="eastAsia" w:ascii="仿宋" w:hAnsi="仿宋" w:eastAsia="仿宋" w:cs="仿宋"/>
                <w:sz w:val="24"/>
                <w:szCs w:val="24"/>
              </w:rPr>
              <w:t>5. 8</w:t>
            </w:r>
          </w:p>
        </w:tc>
        <w:tc>
          <w:tcPr>
            <w:tcW w:w="1210" w:type="dxa"/>
            <w:noWrap/>
            <w:vAlign w:val="center"/>
          </w:tcPr>
          <w:p>
            <w:pPr>
              <w:spacing w:line="260" w:lineRule="exact"/>
              <w:jc w:val="center"/>
              <w:rPr>
                <w:rFonts w:ascii="仿宋" w:hAnsi="仿宋" w:eastAsia="仿宋" w:cs="新宋体"/>
                <w:bCs/>
                <w:sz w:val="24"/>
                <w:szCs w:val="24"/>
              </w:rPr>
            </w:pPr>
          </w:p>
        </w:tc>
        <w:tc>
          <w:tcPr>
            <w:tcW w:w="1788" w:type="dxa"/>
            <w:noWrap/>
            <w:vAlign w:val="center"/>
          </w:tcPr>
          <w:p>
            <w:pPr>
              <w:spacing w:line="260" w:lineRule="exact"/>
              <w:jc w:val="center"/>
              <w:rPr>
                <w:rFonts w:ascii="仿宋" w:hAnsi="仿宋" w:eastAsia="仿宋" w:cs="新宋体"/>
                <w:bCs/>
                <w:sz w:val="24"/>
                <w:szCs w:val="24"/>
              </w:rPr>
            </w:pPr>
          </w:p>
        </w:tc>
        <w:tc>
          <w:tcPr>
            <w:tcW w:w="1976" w:type="dxa"/>
            <w:noWrap/>
            <w:vAlign w:val="center"/>
          </w:tcPr>
          <w:p>
            <w:pPr>
              <w:spacing w:line="260" w:lineRule="exact"/>
              <w:jc w:val="center"/>
              <w:rPr>
                <w:rFonts w:ascii="仿宋" w:hAnsi="仿宋" w:eastAsia="仿宋" w:cs="新宋体"/>
                <w:bCs/>
                <w:sz w:val="24"/>
                <w:szCs w:val="24"/>
              </w:rPr>
            </w:pPr>
          </w:p>
        </w:tc>
        <w:tc>
          <w:tcPr>
            <w:tcW w:w="2032" w:type="dxa"/>
            <w:noWrap/>
            <w:vAlign w:val="center"/>
          </w:tcPr>
          <w:p>
            <w:pPr>
              <w:spacing w:line="260" w:lineRule="exact"/>
              <w:jc w:val="center"/>
              <w:rPr>
                <w:rFonts w:ascii="仿宋" w:hAnsi="仿宋" w:eastAsia="仿宋" w:cs="新宋体"/>
                <w:bCs/>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45" w:hRule="atLeast"/>
          <w:jc w:val="center"/>
        </w:trPr>
        <w:tc>
          <w:tcPr>
            <w:tcW w:w="1009" w:type="dxa"/>
            <w:vMerge w:val="continue"/>
            <w:noWrap/>
            <w:vAlign w:val="center"/>
          </w:tcPr>
          <w:p>
            <w:pPr>
              <w:spacing w:line="320" w:lineRule="exact"/>
              <w:jc w:val="center"/>
              <w:rPr>
                <w:rFonts w:ascii="仿宋" w:hAnsi="仿宋" w:eastAsia="仿宋" w:cs="新宋体"/>
                <w:bCs/>
                <w:sz w:val="24"/>
                <w:szCs w:val="24"/>
              </w:rPr>
            </w:pPr>
          </w:p>
        </w:tc>
        <w:tc>
          <w:tcPr>
            <w:tcW w:w="883" w:type="dxa"/>
            <w:noWrap/>
            <w:vAlign w:val="center"/>
          </w:tcPr>
          <w:p>
            <w:pPr>
              <w:spacing w:line="360" w:lineRule="exact"/>
              <w:jc w:val="center"/>
              <w:rPr>
                <w:rFonts w:ascii="仿宋" w:hAnsi="仿宋" w:eastAsia="仿宋" w:cs="仿宋"/>
                <w:bCs/>
                <w:sz w:val="24"/>
                <w:szCs w:val="24"/>
              </w:rPr>
            </w:pPr>
            <w:r>
              <w:rPr>
                <w:rFonts w:hint="eastAsia" w:ascii="仿宋" w:hAnsi="仿宋" w:eastAsia="仿宋" w:cs="仿宋"/>
                <w:sz w:val="24"/>
                <w:szCs w:val="24"/>
              </w:rPr>
              <w:t>5.9</w:t>
            </w:r>
          </w:p>
        </w:tc>
        <w:tc>
          <w:tcPr>
            <w:tcW w:w="1210" w:type="dxa"/>
            <w:noWrap/>
            <w:vAlign w:val="center"/>
          </w:tcPr>
          <w:p>
            <w:pPr>
              <w:spacing w:line="260" w:lineRule="exact"/>
              <w:jc w:val="center"/>
              <w:rPr>
                <w:rFonts w:ascii="仿宋" w:hAnsi="仿宋" w:eastAsia="仿宋" w:cs="新宋体"/>
                <w:bCs/>
                <w:sz w:val="24"/>
                <w:szCs w:val="24"/>
              </w:rPr>
            </w:pPr>
          </w:p>
        </w:tc>
        <w:tc>
          <w:tcPr>
            <w:tcW w:w="1788" w:type="dxa"/>
            <w:noWrap/>
            <w:vAlign w:val="center"/>
          </w:tcPr>
          <w:p>
            <w:pPr>
              <w:spacing w:line="260" w:lineRule="exact"/>
              <w:jc w:val="center"/>
              <w:rPr>
                <w:rFonts w:ascii="仿宋" w:hAnsi="仿宋" w:eastAsia="仿宋" w:cs="新宋体"/>
                <w:bCs/>
                <w:sz w:val="24"/>
                <w:szCs w:val="24"/>
              </w:rPr>
            </w:pPr>
          </w:p>
        </w:tc>
        <w:tc>
          <w:tcPr>
            <w:tcW w:w="1976" w:type="dxa"/>
            <w:noWrap/>
            <w:vAlign w:val="center"/>
          </w:tcPr>
          <w:p>
            <w:pPr>
              <w:spacing w:line="260" w:lineRule="exact"/>
              <w:jc w:val="center"/>
              <w:rPr>
                <w:rFonts w:ascii="仿宋" w:hAnsi="仿宋" w:eastAsia="仿宋" w:cs="新宋体"/>
                <w:bCs/>
                <w:sz w:val="24"/>
                <w:szCs w:val="24"/>
              </w:rPr>
            </w:pPr>
          </w:p>
        </w:tc>
        <w:tc>
          <w:tcPr>
            <w:tcW w:w="2032" w:type="dxa"/>
            <w:noWrap/>
            <w:vAlign w:val="center"/>
          </w:tcPr>
          <w:p>
            <w:pPr>
              <w:spacing w:line="260" w:lineRule="exact"/>
              <w:jc w:val="center"/>
              <w:rPr>
                <w:rFonts w:ascii="仿宋" w:hAnsi="仿宋" w:eastAsia="仿宋" w:cs="新宋体"/>
                <w:bCs/>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45" w:hRule="atLeast"/>
          <w:jc w:val="center"/>
        </w:trPr>
        <w:tc>
          <w:tcPr>
            <w:tcW w:w="1009" w:type="dxa"/>
            <w:vMerge w:val="continue"/>
            <w:noWrap/>
            <w:vAlign w:val="center"/>
          </w:tcPr>
          <w:p>
            <w:pPr>
              <w:spacing w:line="320" w:lineRule="exact"/>
              <w:jc w:val="center"/>
              <w:rPr>
                <w:rFonts w:ascii="仿宋" w:hAnsi="仿宋" w:eastAsia="仿宋" w:cs="新宋体"/>
                <w:bCs/>
                <w:sz w:val="24"/>
                <w:szCs w:val="24"/>
              </w:rPr>
            </w:pPr>
          </w:p>
        </w:tc>
        <w:tc>
          <w:tcPr>
            <w:tcW w:w="883" w:type="dxa"/>
            <w:noWrap/>
            <w:vAlign w:val="center"/>
          </w:tcPr>
          <w:p>
            <w:pPr>
              <w:spacing w:line="360" w:lineRule="exact"/>
              <w:jc w:val="center"/>
              <w:rPr>
                <w:rFonts w:ascii="仿宋" w:hAnsi="仿宋" w:eastAsia="仿宋" w:cs="仿宋"/>
                <w:bCs/>
                <w:sz w:val="24"/>
                <w:szCs w:val="24"/>
              </w:rPr>
            </w:pPr>
            <w:r>
              <w:rPr>
                <w:rFonts w:hint="eastAsia" w:ascii="仿宋" w:hAnsi="仿宋" w:eastAsia="仿宋" w:cs="仿宋"/>
                <w:sz w:val="24"/>
                <w:szCs w:val="24"/>
              </w:rPr>
              <w:t>5.10</w:t>
            </w:r>
          </w:p>
        </w:tc>
        <w:tc>
          <w:tcPr>
            <w:tcW w:w="1210" w:type="dxa"/>
            <w:noWrap/>
            <w:vAlign w:val="center"/>
          </w:tcPr>
          <w:p>
            <w:pPr>
              <w:spacing w:line="260" w:lineRule="exact"/>
              <w:jc w:val="center"/>
              <w:rPr>
                <w:rFonts w:ascii="仿宋" w:hAnsi="仿宋" w:eastAsia="仿宋" w:cs="新宋体"/>
                <w:bCs/>
                <w:sz w:val="24"/>
                <w:szCs w:val="24"/>
              </w:rPr>
            </w:pPr>
          </w:p>
        </w:tc>
        <w:tc>
          <w:tcPr>
            <w:tcW w:w="1788" w:type="dxa"/>
            <w:noWrap/>
            <w:vAlign w:val="center"/>
          </w:tcPr>
          <w:p>
            <w:pPr>
              <w:spacing w:line="260" w:lineRule="exact"/>
              <w:jc w:val="center"/>
              <w:rPr>
                <w:rFonts w:ascii="仿宋" w:hAnsi="仿宋" w:eastAsia="仿宋" w:cs="新宋体"/>
                <w:bCs/>
                <w:sz w:val="24"/>
                <w:szCs w:val="24"/>
              </w:rPr>
            </w:pPr>
          </w:p>
        </w:tc>
        <w:tc>
          <w:tcPr>
            <w:tcW w:w="1976" w:type="dxa"/>
            <w:noWrap/>
            <w:vAlign w:val="center"/>
          </w:tcPr>
          <w:p>
            <w:pPr>
              <w:spacing w:line="260" w:lineRule="exact"/>
              <w:jc w:val="center"/>
              <w:rPr>
                <w:rFonts w:ascii="仿宋" w:hAnsi="仿宋" w:eastAsia="仿宋" w:cs="新宋体"/>
                <w:bCs/>
                <w:sz w:val="24"/>
                <w:szCs w:val="24"/>
              </w:rPr>
            </w:pPr>
          </w:p>
        </w:tc>
        <w:tc>
          <w:tcPr>
            <w:tcW w:w="2032" w:type="dxa"/>
            <w:noWrap/>
            <w:vAlign w:val="center"/>
          </w:tcPr>
          <w:p>
            <w:pPr>
              <w:spacing w:line="260" w:lineRule="exact"/>
              <w:jc w:val="center"/>
              <w:rPr>
                <w:rFonts w:ascii="仿宋" w:hAnsi="仿宋" w:eastAsia="仿宋" w:cs="新宋体"/>
                <w:bCs/>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45" w:hRule="atLeast"/>
          <w:jc w:val="center"/>
        </w:trPr>
        <w:tc>
          <w:tcPr>
            <w:tcW w:w="1009" w:type="dxa"/>
            <w:vMerge w:val="continue"/>
            <w:noWrap/>
            <w:vAlign w:val="center"/>
          </w:tcPr>
          <w:p>
            <w:pPr>
              <w:spacing w:line="320" w:lineRule="exact"/>
              <w:jc w:val="center"/>
              <w:rPr>
                <w:rFonts w:ascii="仿宋" w:hAnsi="仿宋" w:eastAsia="仿宋" w:cs="新宋体"/>
                <w:bCs/>
                <w:sz w:val="24"/>
                <w:szCs w:val="24"/>
              </w:rPr>
            </w:pPr>
          </w:p>
        </w:tc>
        <w:tc>
          <w:tcPr>
            <w:tcW w:w="883" w:type="dxa"/>
            <w:noWrap/>
            <w:vAlign w:val="center"/>
          </w:tcPr>
          <w:p>
            <w:pPr>
              <w:spacing w:line="360" w:lineRule="exact"/>
              <w:jc w:val="center"/>
              <w:rPr>
                <w:rFonts w:ascii="仿宋" w:hAnsi="仿宋" w:eastAsia="仿宋" w:cs="仿宋"/>
                <w:bCs/>
                <w:sz w:val="24"/>
                <w:szCs w:val="24"/>
              </w:rPr>
            </w:pPr>
            <w:r>
              <w:rPr>
                <w:rFonts w:hint="eastAsia" w:ascii="仿宋" w:hAnsi="仿宋" w:eastAsia="仿宋" w:cs="仿宋"/>
                <w:sz w:val="24"/>
                <w:szCs w:val="24"/>
              </w:rPr>
              <w:t>5.11</w:t>
            </w:r>
          </w:p>
        </w:tc>
        <w:tc>
          <w:tcPr>
            <w:tcW w:w="1210" w:type="dxa"/>
            <w:noWrap/>
            <w:vAlign w:val="center"/>
          </w:tcPr>
          <w:p>
            <w:pPr>
              <w:spacing w:line="260" w:lineRule="exact"/>
              <w:jc w:val="center"/>
              <w:rPr>
                <w:rFonts w:ascii="仿宋" w:hAnsi="仿宋" w:eastAsia="仿宋" w:cs="新宋体"/>
                <w:bCs/>
                <w:sz w:val="24"/>
                <w:szCs w:val="24"/>
              </w:rPr>
            </w:pPr>
          </w:p>
        </w:tc>
        <w:tc>
          <w:tcPr>
            <w:tcW w:w="1788" w:type="dxa"/>
            <w:noWrap/>
            <w:vAlign w:val="center"/>
          </w:tcPr>
          <w:p>
            <w:pPr>
              <w:spacing w:line="260" w:lineRule="exact"/>
              <w:jc w:val="center"/>
              <w:rPr>
                <w:rFonts w:ascii="仿宋" w:hAnsi="仿宋" w:eastAsia="仿宋" w:cs="新宋体"/>
                <w:bCs/>
                <w:sz w:val="24"/>
                <w:szCs w:val="24"/>
              </w:rPr>
            </w:pPr>
          </w:p>
        </w:tc>
        <w:tc>
          <w:tcPr>
            <w:tcW w:w="1976" w:type="dxa"/>
            <w:noWrap/>
            <w:vAlign w:val="center"/>
          </w:tcPr>
          <w:p>
            <w:pPr>
              <w:spacing w:line="260" w:lineRule="exact"/>
              <w:jc w:val="center"/>
              <w:rPr>
                <w:rFonts w:ascii="仿宋" w:hAnsi="仿宋" w:eastAsia="仿宋" w:cs="新宋体"/>
                <w:bCs/>
                <w:sz w:val="24"/>
                <w:szCs w:val="24"/>
              </w:rPr>
            </w:pPr>
          </w:p>
        </w:tc>
        <w:tc>
          <w:tcPr>
            <w:tcW w:w="2032" w:type="dxa"/>
            <w:noWrap/>
            <w:vAlign w:val="center"/>
          </w:tcPr>
          <w:p>
            <w:pPr>
              <w:spacing w:line="260" w:lineRule="exact"/>
              <w:jc w:val="center"/>
              <w:rPr>
                <w:rFonts w:ascii="仿宋" w:hAnsi="仿宋" w:eastAsia="仿宋" w:cs="新宋体"/>
                <w:bCs/>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45" w:hRule="atLeast"/>
          <w:jc w:val="center"/>
        </w:trPr>
        <w:tc>
          <w:tcPr>
            <w:tcW w:w="1009" w:type="dxa"/>
            <w:vMerge w:val="continue"/>
            <w:noWrap/>
            <w:vAlign w:val="center"/>
          </w:tcPr>
          <w:p>
            <w:pPr>
              <w:spacing w:line="320" w:lineRule="exact"/>
              <w:jc w:val="center"/>
              <w:rPr>
                <w:rFonts w:ascii="仿宋" w:hAnsi="仿宋" w:eastAsia="仿宋" w:cs="新宋体"/>
                <w:bCs/>
                <w:sz w:val="24"/>
                <w:szCs w:val="24"/>
              </w:rPr>
            </w:pPr>
          </w:p>
        </w:tc>
        <w:tc>
          <w:tcPr>
            <w:tcW w:w="883" w:type="dxa"/>
            <w:noWrap/>
            <w:vAlign w:val="center"/>
          </w:tcPr>
          <w:p>
            <w:pPr>
              <w:spacing w:line="360" w:lineRule="exact"/>
              <w:jc w:val="center"/>
              <w:rPr>
                <w:rFonts w:ascii="仿宋" w:hAnsi="仿宋" w:eastAsia="仿宋" w:cs="仿宋"/>
                <w:bCs/>
                <w:sz w:val="24"/>
                <w:szCs w:val="24"/>
              </w:rPr>
            </w:pPr>
            <w:r>
              <w:rPr>
                <w:rFonts w:hint="eastAsia" w:ascii="仿宋" w:hAnsi="仿宋" w:eastAsia="仿宋" w:cs="仿宋"/>
                <w:sz w:val="24"/>
                <w:szCs w:val="24"/>
              </w:rPr>
              <w:t>5.12</w:t>
            </w:r>
          </w:p>
        </w:tc>
        <w:tc>
          <w:tcPr>
            <w:tcW w:w="1210" w:type="dxa"/>
            <w:noWrap/>
            <w:vAlign w:val="center"/>
          </w:tcPr>
          <w:p>
            <w:pPr>
              <w:spacing w:line="260" w:lineRule="exact"/>
              <w:jc w:val="center"/>
              <w:rPr>
                <w:rFonts w:ascii="仿宋" w:hAnsi="仿宋" w:eastAsia="仿宋" w:cs="新宋体"/>
                <w:bCs/>
                <w:sz w:val="24"/>
                <w:szCs w:val="24"/>
              </w:rPr>
            </w:pPr>
          </w:p>
        </w:tc>
        <w:tc>
          <w:tcPr>
            <w:tcW w:w="1788" w:type="dxa"/>
            <w:noWrap/>
            <w:vAlign w:val="center"/>
          </w:tcPr>
          <w:p>
            <w:pPr>
              <w:spacing w:line="260" w:lineRule="exact"/>
              <w:jc w:val="center"/>
              <w:rPr>
                <w:rFonts w:ascii="仿宋" w:hAnsi="仿宋" w:eastAsia="仿宋" w:cs="新宋体"/>
                <w:bCs/>
                <w:sz w:val="24"/>
                <w:szCs w:val="24"/>
              </w:rPr>
            </w:pPr>
          </w:p>
        </w:tc>
        <w:tc>
          <w:tcPr>
            <w:tcW w:w="1976" w:type="dxa"/>
            <w:noWrap/>
            <w:vAlign w:val="center"/>
          </w:tcPr>
          <w:p>
            <w:pPr>
              <w:spacing w:line="260" w:lineRule="exact"/>
              <w:jc w:val="center"/>
              <w:rPr>
                <w:rFonts w:ascii="仿宋" w:hAnsi="仿宋" w:eastAsia="仿宋" w:cs="新宋体"/>
                <w:bCs/>
                <w:sz w:val="24"/>
                <w:szCs w:val="24"/>
              </w:rPr>
            </w:pPr>
          </w:p>
        </w:tc>
        <w:tc>
          <w:tcPr>
            <w:tcW w:w="2032" w:type="dxa"/>
            <w:noWrap/>
            <w:vAlign w:val="center"/>
          </w:tcPr>
          <w:p>
            <w:pPr>
              <w:spacing w:line="260" w:lineRule="exact"/>
              <w:jc w:val="center"/>
              <w:rPr>
                <w:rFonts w:ascii="仿宋" w:hAnsi="仿宋" w:eastAsia="仿宋" w:cs="新宋体"/>
                <w:bCs/>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73" w:hRule="atLeast"/>
          <w:jc w:val="center"/>
        </w:trPr>
        <w:tc>
          <w:tcPr>
            <w:tcW w:w="1009" w:type="dxa"/>
            <w:vMerge w:val="continue"/>
            <w:noWrap/>
            <w:vAlign w:val="center"/>
          </w:tcPr>
          <w:p>
            <w:pPr>
              <w:spacing w:line="320" w:lineRule="exact"/>
              <w:jc w:val="center"/>
              <w:rPr>
                <w:rFonts w:ascii="仿宋" w:hAnsi="仿宋" w:eastAsia="仿宋" w:cs="新宋体"/>
                <w:bCs/>
                <w:sz w:val="24"/>
                <w:szCs w:val="24"/>
              </w:rPr>
            </w:pPr>
          </w:p>
        </w:tc>
        <w:tc>
          <w:tcPr>
            <w:tcW w:w="883" w:type="dxa"/>
            <w:noWrap/>
            <w:vAlign w:val="center"/>
          </w:tcPr>
          <w:p>
            <w:pPr>
              <w:spacing w:line="360" w:lineRule="exact"/>
              <w:jc w:val="center"/>
              <w:rPr>
                <w:rFonts w:ascii="仿宋" w:hAnsi="仿宋" w:eastAsia="仿宋" w:cs="仿宋"/>
                <w:bCs/>
                <w:sz w:val="24"/>
                <w:szCs w:val="24"/>
              </w:rPr>
            </w:pPr>
            <w:r>
              <w:rPr>
                <w:rFonts w:hint="eastAsia" w:ascii="仿宋" w:hAnsi="仿宋" w:eastAsia="仿宋" w:cs="仿宋"/>
                <w:sz w:val="24"/>
                <w:szCs w:val="24"/>
              </w:rPr>
              <w:t>5.13</w:t>
            </w:r>
          </w:p>
        </w:tc>
        <w:tc>
          <w:tcPr>
            <w:tcW w:w="1210" w:type="dxa"/>
            <w:noWrap/>
            <w:vAlign w:val="center"/>
          </w:tcPr>
          <w:p>
            <w:pPr>
              <w:spacing w:line="260" w:lineRule="exact"/>
              <w:jc w:val="center"/>
              <w:rPr>
                <w:rFonts w:ascii="仿宋" w:hAnsi="仿宋" w:eastAsia="仿宋" w:cs="新宋体"/>
                <w:bCs/>
                <w:sz w:val="24"/>
                <w:szCs w:val="24"/>
              </w:rPr>
            </w:pPr>
          </w:p>
        </w:tc>
        <w:tc>
          <w:tcPr>
            <w:tcW w:w="1788" w:type="dxa"/>
            <w:noWrap/>
            <w:vAlign w:val="center"/>
          </w:tcPr>
          <w:p>
            <w:pPr>
              <w:spacing w:line="260" w:lineRule="exact"/>
              <w:jc w:val="center"/>
              <w:rPr>
                <w:rFonts w:ascii="仿宋" w:hAnsi="仿宋" w:eastAsia="仿宋" w:cs="新宋体"/>
                <w:bCs/>
                <w:sz w:val="24"/>
                <w:szCs w:val="24"/>
              </w:rPr>
            </w:pPr>
          </w:p>
        </w:tc>
        <w:tc>
          <w:tcPr>
            <w:tcW w:w="1976" w:type="dxa"/>
            <w:noWrap/>
            <w:vAlign w:val="center"/>
          </w:tcPr>
          <w:p>
            <w:pPr>
              <w:spacing w:line="260" w:lineRule="exact"/>
              <w:jc w:val="center"/>
              <w:rPr>
                <w:rFonts w:ascii="仿宋" w:hAnsi="仿宋" w:eastAsia="仿宋" w:cs="新宋体"/>
                <w:bCs/>
                <w:sz w:val="24"/>
                <w:szCs w:val="24"/>
              </w:rPr>
            </w:pPr>
          </w:p>
        </w:tc>
        <w:tc>
          <w:tcPr>
            <w:tcW w:w="2032" w:type="dxa"/>
            <w:noWrap/>
            <w:vAlign w:val="center"/>
          </w:tcPr>
          <w:p>
            <w:pPr>
              <w:spacing w:line="260" w:lineRule="exact"/>
              <w:jc w:val="center"/>
              <w:rPr>
                <w:rFonts w:ascii="仿宋" w:hAnsi="仿宋" w:eastAsia="仿宋" w:cs="新宋体"/>
                <w:bCs/>
                <w:sz w:val="24"/>
                <w:szCs w:val="24"/>
              </w:rPr>
            </w:pPr>
          </w:p>
        </w:tc>
      </w:tr>
    </w:tbl>
    <w:p>
      <w:pPr>
        <w:widowControl/>
        <w:jc w:val="left"/>
        <w:rPr>
          <w:rFonts w:ascii="仿宋" w:hAnsi="仿宋" w:eastAsia="仿宋" w:cs="新宋体"/>
          <w:bCs/>
          <w:sz w:val="24"/>
          <w:szCs w:val="24"/>
        </w:rPr>
      </w:pPr>
      <w:r>
        <w:rPr>
          <w:rFonts w:hint="eastAsia" w:ascii="仿宋" w:hAnsi="仿宋" w:eastAsia="仿宋" w:cs="新宋体"/>
          <w:bCs/>
          <w:sz w:val="24"/>
          <w:szCs w:val="24"/>
        </w:rPr>
        <w:t>【备注】按照疫情防控要求，考生必须如实填写本人参加考试前14天内每日体温监测情况、本人及同住人员身体健康状况及测温当日所在县（市、区）。第一单元进入考场后将此表交给监考老师。</w:t>
      </w:r>
      <w:r>
        <w:rPr>
          <w:rFonts w:hint="eastAsia" w:ascii="仿宋" w:hAnsi="仿宋" w:eastAsia="仿宋" w:cs="仿宋"/>
          <w:color w:val="333333"/>
          <w:kern w:val="0"/>
          <w:sz w:val="24"/>
          <w:szCs w:val="24"/>
        </w:rPr>
        <w:t>健康码、行程码颜色不是绿色，行程码带*号、体温超过37.3</w:t>
      </w:r>
      <w:r>
        <w:rPr>
          <w:rFonts w:hint="eastAsia" w:ascii="宋体" w:hAnsi="宋体" w:eastAsia="宋体" w:cs="宋体"/>
          <w:color w:val="333333"/>
          <w:kern w:val="0"/>
          <w:sz w:val="24"/>
          <w:szCs w:val="24"/>
        </w:rPr>
        <w:t>℃</w:t>
      </w:r>
      <w:r>
        <w:rPr>
          <w:rFonts w:hint="eastAsia" w:ascii="仿宋" w:hAnsi="仿宋" w:eastAsia="仿宋" w:cs="仿宋"/>
          <w:color w:val="333333"/>
          <w:kern w:val="0"/>
          <w:sz w:val="24"/>
          <w:szCs w:val="24"/>
        </w:rPr>
        <w:t>、有发热、乏力、咳嗽、呼吸困难、腹泻等病状时，身体健康状况填写“异常”。</w:t>
      </w:r>
    </w:p>
    <w:p>
      <w:pPr>
        <w:ind w:firstLine="480" w:firstLineChars="200"/>
        <w:rPr>
          <w:rFonts w:ascii="仿宋" w:hAnsi="仿宋" w:eastAsia="仿宋" w:cs="新宋体"/>
          <w:bCs/>
          <w:sz w:val="24"/>
          <w:szCs w:val="24"/>
        </w:rPr>
      </w:pPr>
      <w:r>
        <w:rPr>
          <w:rFonts w:hint="eastAsia" w:ascii="仿宋" w:hAnsi="仿宋" w:eastAsia="仿宋" w:cs="新宋体"/>
          <w:bCs/>
          <w:sz w:val="24"/>
          <w:szCs w:val="24"/>
        </w:rPr>
        <w:t>本人承诺所填内容属实，若有不符，愿承担相应后果。</w:t>
      </w:r>
    </w:p>
    <w:p>
      <w:pPr>
        <w:spacing w:line="300" w:lineRule="exact"/>
        <w:ind w:firstLine="480" w:firstLineChars="200"/>
        <w:rPr>
          <w:rFonts w:ascii="仿宋" w:hAnsi="仿宋" w:eastAsia="仿宋" w:cs="新宋体"/>
          <w:bCs/>
          <w:sz w:val="24"/>
          <w:szCs w:val="24"/>
        </w:rPr>
      </w:pPr>
    </w:p>
    <w:p>
      <w:pPr>
        <w:rPr>
          <w:rFonts w:ascii="仿宋" w:hAnsi="仿宋" w:eastAsia="仿宋" w:cs="仿宋"/>
          <w:color w:val="333333"/>
          <w:kern w:val="0"/>
          <w:szCs w:val="21"/>
        </w:rPr>
      </w:pPr>
      <w:r>
        <w:rPr>
          <w:rFonts w:hint="eastAsia" w:ascii="仿宋" w:hAnsi="仿宋" w:eastAsia="仿宋" w:cs="新宋体"/>
          <w:bCs/>
          <w:sz w:val="28"/>
          <w:szCs w:val="28"/>
        </w:rPr>
        <w:t xml:space="preserve">考生签字：     </w:t>
      </w:r>
      <w:r>
        <w:rPr>
          <w:rFonts w:hint="eastAsia" w:ascii="仿宋" w:hAnsi="仿宋" w:eastAsia="仿宋" w:cs="新宋体"/>
          <w:bCs/>
          <w:sz w:val="28"/>
          <w:szCs w:val="28"/>
          <w:lang w:val="en-US" w:eastAsia="zh-CN"/>
        </w:rPr>
        <w:t xml:space="preserve">            </w:t>
      </w:r>
      <w:r>
        <w:rPr>
          <w:rFonts w:hint="eastAsia" w:ascii="仿宋" w:hAnsi="仿宋" w:eastAsia="仿宋" w:cs="新宋体"/>
          <w:bCs/>
          <w:sz w:val="28"/>
          <w:szCs w:val="28"/>
        </w:rPr>
        <w:t xml:space="preserve"> 联系电话：</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0.28rem / 0.42rem microsoft yah">
    <w:altName w:val="Times New Roman"/>
    <w:panose1 w:val="00000000000000000000"/>
    <w:charset w:val="00"/>
    <w:family w:val="roman"/>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新宋体">
    <w:panose1 w:val="02010609030101010101"/>
    <w:charset w:val="86"/>
    <w:family w:val="modern"/>
    <w:pitch w:val="default"/>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MyMDk1YzM0Mzg2MTA4NTA4YzFlZDQyNWZjYjI4OWQifQ=="/>
  </w:docVars>
  <w:rsids>
    <w:rsidRoot w:val="00693692"/>
    <w:rsid w:val="00002037"/>
    <w:rsid w:val="000155DC"/>
    <w:rsid w:val="00020B93"/>
    <w:rsid w:val="00022FCD"/>
    <w:rsid w:val="00026FAC"/>
    <w:rsid w:val="0003557B"/>
    <w:rsid w:val="0003785A"/>
    <w:rsid w:val="0004431F"/>
    <w:rsid w:val="00051391"/>
    <w:rsid w:val="00055932"/>
    <w:rsid w:val="00071528"/>
    <w:rsid w:val="00086633"/>
    <w:rsid w:val="00093647"/>
    <w:rsid w:val="00093654"/>
    <w:rsid w:val="000B035E"/>
    <w:rsid w:val="000B0655"/>
    <w:rsid w:val="000C48A4"/>
    <w:rsid w:val="000D41F4"/>
    <w:rsid w:val="000D5E81"/>
    <w:rsid w:val="000F15ED"/>
    <w:rsid w:val="000F361A"/>
    <w:rsid w:val="001005F1"/>
    <w:rsid w:val="00113C10"/>
    <w:rsid w:val="001321B0"/>
    <w:rsid w:val="00136C1E"/>
    <w:rsid w:val="00142C12"/>
    <w:rsid w:val="00147562"/>
    <w:rsid w:val="001479A4"/>
    <w:rsid w:val="00152609"/>
    <w:rsid w:val="001530EA"/>
    <w:rsid w:val="00153535"/>
    <w:rsid w:val="00163E03"/>
    <w:rsid w:val="00165E50"/>
    <w:rsid w:val="00171DEF"/>
    <w:rsid w:val="00172CD0"/>
    <w:rsid w:val="001754E9"/>
    <w:rsid w:val="00187008"/>
    <w:rsid w:val="001A465E"/>
    <w:rsid w:val="001B15A5"/>
    <w:rsid w:val="001B70C2"/>
    <w:rsid w:val="001C32AD"/>
    <w:rsid w:val="001D0833"/>
    <w:rsid w:val="001F2DCA"/>
    <w:rsid w:val="001F39CC"/>
    <w:rsid w:val="001F6847"/>
    <w:rsid w:val="001F76C6"/>
    <w:rsid w:val="00201C6B"/>
    <w:rsid w:val="00240A60"/>
    <w:rsid w:val="002421CF"/>
    <w:rsid w:val="002568EF"/>
    <w:rsid w:val="00256BB5"/>
    <w:rsid w:val="00262F56"/>
    <w:rsid w:val="00274134"/>
    <w:rsid w:val="00295524"/>
    <w:rsid w:val="002A5284"/>
    <w:rsid w:val="002B0BFD"/>
    <w:rsid w:val="002B16E3"/>
    <w:rsid w:val="002C207B"/>
    <w:rsid w:val="002C303C"/>
    <w:rsid w:val="002C4206"/>
    <w:rsid w:val="002D3FEF"/>
    <w:rsid w:val="002F00A5"/>
    <w:rsid w:val="0030211E"/>
    <w:rsid w:val="00340D4A"/>
    <w:rsid w:val="00341968"/>
    <w:rsid w:val="00375EF7"/>
    <w:rsid w:val="00383659"/>
    <w:rsid w:val="0038679A"/>
    <w:rsid w:val="003869A8"/>
    <w:rsid w:val="00394F80"/>
    <w:rsid w:val="003A3C1F"/>
    <w:rsid w:val="003B025A"/>
    <w:rsid w:val="003B17DD"/>
    <w:rsid w:val="003B460E"/>
    <w:rsid w:val="003B4805"/>
    <w:rsid w:val="003C4066"/>
    <w:rsid w:val="003D3303"/>
    <w:rsid w:val="003D56C5"/>
    <w:rsid w:val="003E70F8"/>
    <w:rsid w:val="003F3172"/>
    <w:rsid w:val="004237B9"/>
    <w:rsid w:val="00434848"/>
    <w:rsid w:val="00453685"/>
    <w:rsid w:val="0045425D"/>
    <w:rsid w:val="00460F9F"/>
    <w:rsid w:val="004614AF"/>
    <w:rsid w:val="0046216A"/>
    <w:rsid w:val="0046275D"/>
    <w:rsid w:val="00473CEA"/>
    <w:rsid w:val="004814BD"/>
    <w:rsid w:val="00486ED0"/>
    <w:rsid w:val="004A0966"/>
    <w:rsid w:val="004A0AE9"/>
    <w:rsid w:val="004B66C9"/>
    <w:rsid w:val="004D4493"/>
    <w:rsid w:val="004D621E"/>
    <w:rsid w:val="004E6BA7"/>
    <w:rsid w:val="004F5596"/>
    <w:rsid w:val="00506D86"/>
    <w:rsid w:val="0051417C"/>
    <w:rsid w:val="0053645E"/>
    <w:rsid w:val="00557264"/>
    <w:rsid w:val="00575A20"/>
    <w:rsid w:val="00587A43"/>
    <w:rsid w:val="00597098"/>
    <w:rsid w:val="005B6594"/>
    <w:rsid w:val="005C659D"/>
    <w:rsid w:val="005D1A4E"/>
    <w:rsid w:val="005D2FB0"/>
    <w:rsid w:val="005E78D9"/>
    <w:rsid w:val="005F7271"/>
    <w:rsid w:val="0060150E"/>
    <w:rsid w:val="00602E75"/>
    <w:rsid w:val="006035FC"/>
    <w:rsid w:val="00610502"/>
    <w:rsid w:val="00616A9E"/>
    <w:rsid w:val="006252A4"/>
    <w:rsid w:val="00633042"/>
    <w:rsid w:val="0065223F"/>
    <w:rsid w:val="00674832"/>
    <w:rsid w:val="00693692"/>
    <w:rsid w:val="0069508F"/>
    <w:rsid w:val="006A46D9"/>
    <w:rsid w:val="006A58FE"/>
    <w:rsid w:val="006B06FD"/>
    <w:rsid w:val="006B767F"/>
    <w:rsid w:val="006C2D1C"/>
    <w:rsid w:val="006C7D91"/>
    <w:rsid w:val="006D0DFE"/>
    <w:rsid w:val="006D32A7"/>
    <w:rsid w:val="006D3385"/>
    <w:rsid w:val="006D3999"/>
    <w:rsid w:val="006E36BE"/>
    <w:rsid w:val="006F1221"/>
    <w:rsid w:val="006F64FA"/>
    <w:rsid w:val="006F7FDA"/>
    <w:rsid w:val="00706E8C"/>
    <w:rsid w:val="00714E6F"/>
    <w:rsid w:val="00715C03"/>
    <w:rsid w:val="007301A5"/>
    <w:rsid w:val="007470B4"/>
    <w:rsid w:val="00753219"/>
    <w:rsid w:val="00754EBC"/>
    <w:rsid w:val="0076197A"/>
    <w:rsid w:val="007719FE"/>
    <w:rsid w:val="00780ACC"/>
    <w:rsid w:val="007837C4"/>
    <w:rsid w:val="0079606A"/>
    <w:rsid w:val="007A7B3F"/>
    <w:rsid w:val="007C3D5F"/>
    <w:rsid w:val="007D0E82"/>
    <w:rsid w:val="007D5DD9"/>
    <w:rsid w:val="007D782A"/>
    <w:rsid w:val="007E0819"/>
    <w:rsid w:val="007E7BA2"/>
    <w:rsid w:val="007F67B2"/>
    <w:rsid w:val="00802EDF"/>
    <w:rsid w:val="00804258"/>
    <w:rsid w:val="00811ACF"/>
    <w:rsid w:val="008157A6"/>
    <w:rsid w:val="0082640E"/>
    <w:rsid w:val="00830EEE"/>
    <w:rsid w:val="00834C81"/>
    <w:rsid w:val="00840974"/>
    <w:rsid w:val="00845373"/>
    <w:rsid w:val="008472AC"/>
    <w:rsid w:val="008523FB"/>
    <w:rsid w:val="00855919"/>
    <w:rsid w:val="00863C2B"/>
    <w:rsid w:val="008705B9"/>
    <w:rsid w:val="00880F85"/>
    <w:rsid w:val="00885766"/>
    <w:rsid w:val="008872A1"/>
    <w:rsid w:val="00895038"/>
    <w:rsid w:val="00897807"/>
    <w:rsid w:val="008A6455"/>
    <w:rsid w:val="008A6F81"/>
    <w:rsid w:val="008B0155"/>
    <w:rsid w:val="008C1740"/>
    <w:rsid w:val="008C581F"/>
    <w:rsid w:val="008C73CB"/>
    <w:rsid w:val="008D6D7B"/>
    <w:rsid w:val="008E1AE5"/>
    <w:rsid w:val="008E7B9E"/>
    <w:rsid w:val="008F0B3A"/>
    <w:rsid w:val="008F6DDD"/>
    <w:rsid w:val="00903E35"/>
    <w:rsid w:val="009043F6"/>
    <w:rsid w:val="00904D71"/>
    <w:rsid w:val="00917652"/>
    <w:rsid w:val="00945AC9"/>
    <w:rsid w:val="00946D65"/>
    <w:rsid w:val="00952F73"/>
    <w:rsid w:val="009545D6"/>
    <w:rsid w:val="009566D6"/>
    <w:rsid w:val="009617E7"/>
    <w:rsid w:val="0097392F"/>
    <w:rsid w:val="0098279C"/>
    <w:rsid w:val="00993C45"/>
    <w:rsid w:val="00994A3F"/>
    <w:rsid w:val="009A06FB"/>
    <w:rsid w:val="009A265B"/>
    <w:rsid w:val="009A552C"/>
    <w:rsid w:val="009B393D"/>
    <w:rsid w:val="009B3FF6"/>
    <w:rsid w:val="009B60D9"/>
    <w:rsid w:val="009C27A1"/>
    <w:rsid w:val="009C5A13"/>
    <w:rsid w:val="009D7D41"/>
    <w:rsid w:val="009F0CC6"/>
    <w:rsid w:val="009F5941"/>
    <w:rsid w:val="009F607E"/>
    <w:rsid w:val="00A04E6C"/>
    <w:rsid w:val="00A113B6"/>
    <w:rsid w:val="00A16847"/>
    <w:rsid w:val="00A219DD"/>
    <w:rsid w:val="00A22D7B"/>
    <w:rsid w:val="00A354F9"/>
    <w:rsid w:val="00A46843"/>
    <w:rsid w:val="00A522A3"/>
    <w:rsid w:val="00A522E8"/>
    <w:rsid w:val="00A57A5E"/>
    <w:rsid w:val="00A627E0"/>
    <w:rsid w:val="00A62C97"/>
    <w:rsid w:val="00A63ED5"/>
    <w:rsid w:val="00A74BFF"/>
    <w:rsid w:val="00A80107"/>
    <w:rsid w:val="00A8150E"/>
    <w:rsid w:val="00A86CF7"/>
    <w:rsid w:val="00A87B77"/>
    <w:rsid w:val="00A95FC8"/>
    <w:rsid w:val="00A9730F"/>
    <w:rsid w:val="00A97689"/>
    <w:rsid w:val="00AA3633"/>
    <w:rsid w:val="00AC311C"/>
    <w:rsid w:val="00AD3C31"/>
    <w:rsid w:val="00AD651F"/>
    <w:rsid w:val="00AF0DE3"/>
    <w:rsid w:val="00AF2760"/>
    <w:rsid w:val="00AF4272"/>
    <w:rsid w:val="00AF4B9C"/>
    <w:rsid w:val="00AF687D"/>
    <w:rsid w:val="00B012D0"/>
    <w:rsid w:val="00B1242D"/>
    <w:rsid w:val="00B207CD"/>
    <w:rsid w:val="00B24A65"/>
    <w:rsid w:val="00B254E0"/>
    <w:rsid w:val="00B27F6A"/>
    <w:rsid w:val="00B30ADD"/>
    <w:rsid w:val="00B40C64"/>
    <w:rsid w:val="00B56EB2"/>
    <w:rsid w:val="00B77100"/>
    <w:rsid w:val="00B77188"/>
    <w:rsid w:val="00B807C0"/>
    <w:rsid w:val="00B90AF3"/>
    <w:rsid w:val="00BA6F82"/>
    <w:rsid w:val="00BB4C90"/>
    <w:rsid w:val="00BB5045"/>
    <w:rsid w:val="00BB6881"/>
    <w:rsid w:val="00BC2DE3"/>
    <w:rsid w:val="00BC5265"/>
    <w:rsid w:val="00BC5ED8"/>
    <w:rsid w:val="00BE1B99"/>
    <w:rsid w:val="00BE2412"/>
    <w:rsid w:val="00C0376A"/>
    <w:rsid w:val="00C11759"/>
    <w:rsid w:val="00C21920"/>
    <w:rsid w:val="00C22D41"/>
    <w:rsid w:val="00C23D3E"/>
    <w:rsid w:val="00C243B3"/>
    <w:rsid w:val="00C3388D"/>
    <w:rsid w:val="00C5352C"/>
    <w:rsid w:val="00C57F82"/>
    <w:rsid w:val="00C601F2"/>
    <w:rsid w:val="00C65180"/>
    <w:rsid w:val="00C65F30"/>
    <w:rsid w:val="00C67E4A"/>
    <w:rsid w:val="00C763AA"/>
    <w:rsid w:val="00CA0DDB"/>
    <w:rsid w:val="00CB2214"/>
    <w:rsid w:val="00CB6B7C"/>
    <w:rsid w:val="00CD555E"/>
    <w:rsid w:val="00CE0E79"/>
    <w:rsid w:val="00CF5B94"/>
    <w:rsid w:val="00D10BFB"/>
    <w:rsid w:val="00D11F1C"/>
    <w:rsid w:val="00D25002"/>
    <w:rsid w:val="00D25E2D"/>
    <w:rsid w:val="00D32BD6"/>
    <w:rsid w:val="00D40E70"/>
    <w:rsid w:val="00D41C42"/>
    <w:rsid w:val="00D51AD8"/>
    <w:rsid w:val="00D56B05"/>
    <w:rsid w:val="00D66415"/>
    <w:rsid w:val="00D703EA"/>
    <w:rsid w:val="00D70E4C"/>
    <w:rsid w:val="00D71C01"/>
    <w:rsid w:val="00D7252A"/>
    <w:rsid w:val="00D72ED4"/>
    <w:rsid w:val="00D74739"/>
    <w:rsid w:val="00D752DB"/>
    <w:rsid w:val="00D82473"/>
    <w:rsid w:val="00D855A4"/>
    <w:rsid w:val="00D905CE"/>
    <w:rsid w:val="00D95932"/>
    <w:rsid w:val="00D964E3"/>
    <w:rsid w:val="00D96EB8"/>
    <w:rsid w:val="00DA2C34"/>
    <w:rsid w:val="00DA6546"/>
    <w:rsid w:val="00DB1F12"/>
    <w:rsid w:val="00DB7DBE"/>
    <w:rsid w:val="00DD71A0"/>
    <w:rsid w:val="00DE1147"/>
    <w:rsid w:val="00DE1570"/>
    <w:rsid w:val="00DF3256"/>
    <w:rsid w:val="00DF4532"/>
    <w:rsid w:val="00DF6EF1"/>
    <w:rsid w:val="00DF7936"/>
    <w:rsid w:val="00E00087"/>
    <w:rsid w:val="00E12452"/>
    <w:rsid w:val="00E15E83"/>
    <w:rsid w:val="00E23F78"/>
    <w:rsid w:val="00E26C27"/>
    <w:rsid w:val="00E438B5"/>
    <w:rsid w:val="00E4466E"/>
    <w:rsid w:val="00E469DE"/>
    <w:rsid w:val="00E55B9E"/>
    <w:rsid w:val="00E57A55"/>
    <w:rsid w:val="00E6494B"/>
    <w:rsid w:val="00E65CCD"/>
    <w:rsid w:val="00E70F48"/>
    <w:rsid w:val="00E76A2C"/>
    <w:rsid w:val="00E84E52"/>
    <w:rsid w:val="00E8671C"/>
    <w:rsid w:val="00E963D0"/>
    <w:rsid w:val="00E973C5"/>
    <w:rsid w:val="00EA1D92"/>
    <w:rsid w:val="00EA1D9B"/>
    <w:rsid w:val="00EA61B8"/>
    <w:rsid w:val="00EA7280"/>
    <w:rsid w:val="00EC50D3"/>
    <w:rsid w:val="00EC6DAD"/>
    <w:rsid w:val="00ED19CB"/>
    <w:rsid w:val="00ED453C"/>
    <w:rsid w:val="00ED73DF"/>
    <w:rsid w:val="00ED796E"/>
    <w:rsid w:val="00EF120A"/>
    <w:rsid w:val="00F230E6"/>
    <w:rsid w:val="00F308D6"/>
    <w:rsid w:val="00F41D3E"/>
    <w:rsid w:val="00F4227B"/>
    <w:rsid w:val="00F44BC7"/>
    <w:rsid w:val="00F451F9"/>
    <w:rsid w:val="00F509BF"/>
    <w:rsid w:val="00F51274"/>
    <w:rsid w:val="00F53E45"/>
    <w:rsid w:val="00F5677A"/>
    <w:rsid w:val="00F65933"/>
    <w:rsid w:val="00F65DF7"/>
    <w:rsid w:val="00F718CC"/>
    <w:rsid w:val="00F74355"/>
    <w:rsid w:val="00F8019C"/>
    <w:rsid w:val="00F80272"/>
    <w:rsid w:val="00F8042F"/>
    <w:rsid w:val="00F81ECD"/>
    <w:rsid w:val="00F82212"/>
    <w:rsid w:val="00F85C2E"/>
    <w:rsid w:val="00F86C0C"/>
    <w:rsid w:val="00FA04B3"/>
    <w:rsid w:val="00FA2FCF"/>
    <w:rsid w:val="00FA37CC"/>
    <w:rsid w:val="00FA765A"/>
    <w:rsid w:val="00FC0C0E"/>
    <w:rsid w:val="00FD0044"/>
    <w:rsid w:val="00FD2C77"/>
    <w:rsid w:val="00FE246B"/>
    <w:rsid w:val="00FE60EF"/>
    <w:rsid w:val="00FF7F9E"/>
    <w:rsid w:val="05583657"/>
    <w:rsid w:val="0E4D48F0"/>
    <w:rsid w:val="1C0E2142"/>
    <w:rsid w:val="1CD24374"/>
    <w:rsid w:val="1FA923EE"/>
    <w:rsid w:val="22B4690B"/>
    <w:rsid w:val="25387E2E"/>
    <w:rsid w:val="29512EEA"/>
    <w:rsid w:val="29D22ED3"/>
    <w:rsid w:val="29F32E8B"/>
    <w:rsid w:val="2C1B1B52"/>
    <w:rsid w:val="33926516"/>
    <w:rsid w:val="4AB84BE4"/>
    <w:rsid w:val="4FCE5671"/>
    <w:rsid w:val="567702EC"/>
    <w:rsid w:val="5D331782"/>
    <w:rsid w:val="5F1D3FEE"/>
    <w:rsid w:val="5FF51A81"/>
    <w:rsid w:val="65004DBE"/>
    <w:rsid w:val="6C1F24E6"/>
    <w:rsid w:val="759E098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semiHidden/>
    <w:unhideWhenUsed/>
    <w:qFormat/>
    <w:uiPriority w:val="9"/>
    <w:pPr>
      <w:spacing w:beforeAutospacing="1" w:afterAutospacing="1"/>
      <w:jc w:val="left"/>
      <w:outlineLvl w:val="2"/>
    </w:pPr>
    <w:rPr>
      <w:rFonts w:hint="eastAsia" w:ascii="宋体" w:hAnsi="宋体" w:eastAsia="宋体" w:cs="Times New Roman"/>
      <w:b/>
      <w:bCs/>
      <w:kern w:val="0"/>
      <w:sz w:val="27"/>
      <w:szCs w:val="27"/>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4"/>
    <w:semiHidden/>
    <w:unhideWhenUsed/>
    <w:qFormat/>
    <w:uiPriority w:val="99"/>
    <w:rPr>
      <w:sz w:val="18"/>
      <w:szCs w:val="18"/>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spacing w:beforeAutospacing="1" w:afterAutospacing="1"/>
      <w:jc w:val="left"/>
    </w:pPr>
    <w:rPr>
      <w:rFonts w:cs="Times New Roman"/>
      <w:kern w:val="0"/>
      <w:sz w:val="24"/>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Hyperlink"/>
    <w:basedOn w:val="9"/>
    <w:semiHidden/>
    <w:unhideWhenUsed/>
    <w:qFormat/>
    <w:uiPriority w:val="99"/>
    <w:rPr>
      <w:color w:val="0000FF"/>
      <w:u w:val="single"/>
    </w:rPr>
  </w:style>
  <w:style w:type="paragraph" w:styleId="11">
    <w:name w:val="List Paragraph"/>
    <w:basedOn w:val="1"/>
    <w:qFormat/>
    <w:uiPriority w:val="34"/>
    <w:pPr>
      <w:ind w:firstLine="420" w:firstLineChars="200"/>
    </w:pPr>
  </w:style>
  <w:style w:type="character" w:customStyle="1" w:styleId="12">
    <w:name w:val="页眉 Char"/>
    <w:basedOn w:val="9"/>
    <w:link w:val="5"/>
    <w:qFormat/>
    <w:uiPriority w:val="99"/>
    <w:rPr>
      <w:sz w:val="18"/>
      <w:szCs w:val="18"/>
    </w:rPr>
  </w:style>
  <w:style w:type="character" w:customStyle="1" w:styleId="13">
    <w:name w:val="页脚 Char"/>
    <w:basedOn w:val="9"/>
    <w:link w:val="4"/>
    <w:qFormat/>
    <w:uiPriority w:val="99"/>
    <w:rPr>
      <w:sz w:val="18"/>
      <w:szCs w:val="18"/>
    </w:rPr>
  </w:style>
  <w:style w:type="character" w:customStyle="1" w:styleId="14">
    <w:name w:val="批注框文本 Char"/>
    <w:basedOn w:val="9"/>
    <w:link w:val="3"/>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D6CEF8E-5BBA-4046-AC70-218043F465FE}">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5</Pages>
  <Words>2319</Words>
  <Characters>2437</Characters>
  <Lines>18</Lines>
  <Paragraphs>5</Paragraphs>
  <TotalTime>28</TotalTime>
  <ScaleCrop>false</ScaleCrop>
  <LinksUpToDate>false</LinksUpToDate>
  <CharactersWithSpaces>2462</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2022-04-25T06:27:00Z</dcterms:created>
  <dc:creator>吕强</dc:creator>
  <cp:lastModifiedBy>付期棉</cp:lastModifiedBy>
  <cp:lastPrinted>2020-07-02T00:56:00Z</cp:lastPrinted>
  <dcterms:modified xsi:type="dcterms:W3CDTF">2022-04-27T01:08:28Z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mmondata">
    <vt:lpwstr>eyJoZGlkIjoiYWMyMDk1YzM0Mzg2MTA4NTA4YzFlZDQyNWZjYjI4OWQifQ==</vt:lpwstr>
  </property>
  <property fmtid="{D5CDD505-2E9C-101B-9397-08002B2CF9AE}" pid="3" name="KSOProductBuildVer">
    <vt:lpwstr>2052-11.1.0.11194</vt:lpwstr>
  </property>
  <property fmtid="{D5CDD505-2E9C-101B-9397-08002B2CF9AE}" pid="4" name="ICV">
    <vt:lpwstr>D89D811F70F445EE9726862DEBA39FE5</vt:lpwstr>
  </property>
</Properties>
</file>